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муниципальное бюджетное </w:t>
      </w:r>
      <w:r>
        <w:rPr>
          <w:sz w:val="28"/>
          <w:szCs w:val="28"/>
        </w:rPr>
        <w:t>обще</w:t>
      </w:r>
      <w:r w:rsidRPr="00CD7DE2">
        <w:rPr>
          <w:sz w:val="28"/>
          <w:szCs w:val="28"/>
        </w:rPr>
        <w:t>образовательное учреждение</w:t>
      </w: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«</w:t>
      </w:r>
      <w:proofErr w:type="spellStart"/>
      <w:r w:rsidRPr="00CD7DE2">
        <w:rPr>
          <w:sz w:val="28"/>
          <w:szCs w:val="28"/>
        </w:rPr>
        <w:t>Североонежская</w:t>
      </w:r>
      <w:proofErr w:type="spellEnd"/>
      <w:r w:rsidRPr="00CD7DE2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  <w:r w:rsidRPr="00CD7DE2">
        <w:rPr>
          <w:sz w:val="28"/>
          <w:szCs w:val="28"/>
        </w:rPr>
        <w:t xml:space="preserve"> школа»</w:t>
      </w: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ind w:left="4395"/>
        <w:jc w:val="center"/>
        <w:rPr>
          <w:b/>
          <w:sz w:val="28"/>
          <w:szCs w:val="28"/>
        </w:rPr>
      </w:pPr>
    </w:p>
    <w:p w:rsidR="0028082A" w:rsidRPr="00CD7DE2" w:rsidRDefault="0028082A" w:rsidP="0028082A">
      <w:pPr>
        <w:spacing w:after="0"/>
        <w:ind w:left="4395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УТВЕРЖДАЮ</w:t>
      </w: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директор МБОУ </w:t>
      </w: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Североонежская</w:t>
      </w:r>
      <w:proofErr w:type="spellEnd"/>
      <w:r>
        <w:rPr>
          <w:sz w:val="28"/>
          <w:szCs w:val="28"/>
        </w:rPr>
        <w:t xml:space="preserve"> школа</w:t>
      </w:r>
      <w:r w:rsidRPr="00CD7DE2">
        <w:rPr>
          <w:sz w:val="28"/>
          <w:szCs w:val="28"/>
        </w:rPr>
        <w:t>»</w:t>
      </w: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___________ Катрич Е.Р.</w:t>
      </w: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 «__</w:t>
      </w:r>
      <w:proofErr w:type="gramStart"/>
      <w:r w:rsidRPr="00CD7DE2">
        <w:rPr>
          <w:sz w:val="28"/>
          <w:szCs w:val="28"/>
        </w:rPr>
        <w:t>_»_</w:t>
      </w:r>
      <w:proofErr w:type="gramEnd"/>
      <w:r w:rsidRPr="00CD7DE2">
        <w:rPr>
          <w:sz w:val="28"/>
          <w:szCs w:val="28"/>
        </w:rPr>
        <w:t>________20___г</w:t>
      </w: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ind w:left="4395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РАБОЧАЯ ПРОГРАММА</w:t>
      </w:r>
    </w:p>
    <w:p w:rsidR="0028082A" w:rsidRPr="00CD7DE2" w:rsidRDefault="0028082A" w:rsidP="0028082A">
      <w:pPr>
        <w:spacing w:after="0"/>
        <w:jc w:val="center"/>
        <w:rPr>
          <w:b/>
          <w:sz w:val="28"/>
          <w:szCs w:val="28"/>
        </w:rPr>
      </w:pPr>
      <w:r w:rsidRPr="00CD7DE2">
        <w:rPr>
          <w:b/>
          <w:sz w:val="28"/>
          <w:szCs w:val="28"/>
        </w:rPr>
        <w:t>по физике</w:t>
      </w: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Pr="00CD7DE2">
        <w:rPr>
          <w:sz w:val="28"/>
          <w:szCs w:val="28"/>
        </w:rPr>
        <w:t>е классы</w:t>
      </w: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 xml:space="preserve">Введенского Юрия </w:t>
      </w:r>
      <w:proofErr w:type="spellStart"/>
      <w:r w:rsidRPr="00CD7DE2">
        <w:rPr>
          <w:sz w:val="28"/>
          <w:szCs w:val="28"/>
        </w:rPr>
        <w:t>Илмарсовича</w:t>
      </w:r>
      <w:proofErr w:type="spellEnd"/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учителя первой квалификационной категории</w:t>
      </w: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proofErr w:type="spellStart"/>
      <w:r w:rsidRPr="00CD7DE2">
        <w:rPr>
          <w:sz w:val="28"/>
          <w:szCs w:val="28"/>
        </w:rPr>
        <w:t>п.Североонежск</w:t>
      </w:r>
      <w:proofErr w:type="spellEnd"/>
    </w:p>
    <w:p w:rsidR="0028082A" w:rsidRPr="00CD7DE2" w:rsidRDefault="0028082A" w:rsidP="0028082A">
      <w:pPr>
        <w:spacing w:after="0"/>
        <w:jc w:val="center"/>
        <w:rPr>
          <w:sz w:val="28"/>
          <w:szCs w:val="28"/>
        </w:rPr>
      </w:pPr>
      <w:r w:rsidRPr="00CD7DE2">
        <w:rPr>
          <w:sz w:val="28"/>
          <w:szCs w:val="28"/>
        </w:rPr>
        <w:t>201</w:t>
      </w:r>
      <w:r w:rsidR="00CA367C">
        <w:rPr>
          <w:sz w:val="28"/>
          <w:szCs w:val="28"/>
        </w:rPr>
        <w:t>8</w:t>
      </w:r>
    </w:p>
    <w:p w:rsidR="0028082A" w:rsidRDefault="0028082A" w:rsidP="0028082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426747"/>
        <w:docPartObj>
          <w:docPartGallery w:val="Table of Contents"/>
          <w:docPartUnique/>
        </w:docPartObj>
      </w:sdtPr>
      <w:sdtEndPr/>
      <w:sdtContent>
        <w:p w:rsidR="008D7ABE" w:rsidRDefault="008D7ABE">
          <w:pPr>
            <w:pStyle w:val="a5"/>
          </w:pPr>
          <w:r>
            <w:t>Оглавление</w:t>
          </w:r>
        </w:p>
        <w:p w:rsidR="008D7ABE" w:rsidRDefault="00887DDC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 w:rsidR="008D7ABE">
            <w:instrText xml:space="preserve"> TOC \o "1-3" \h \z \u </w:instrText>
          </w:r>
          <w:r>
            <w:fldChar w:fldCharType="separate"/>
          </w:r>
          <w:hyperlink w:anchor="_Toc462669937" w:history="1">
            <w:r w:rsidR="008D7ABE" w:rsidRPr="00532AF1">
              <w:rPr>
                <w:rStyle w:val="a6"/>
                <w:noProof/>
                <w:lang w:val="en-US"/>
              </w:rPr>
              <w:t>I</w:t>
            </w:r>
            <w:r w:rsidR="008D7ABE" w:rsidRPr="00532AF1">
              <w:rPr>
                <w:rStyle w:val="a6"/>
                <w:noProof/>
              </w:rPr>
              <w:t>. Пояснительная записка:</w:t>
            </w:r>
            <w:r w:rsidR="008D7AB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D7ABE">
              <w:rPr>
                <w:noProof/>
                <w:webHidden/>
              </w:rPr>
              <w:instrText xml:space="preserve"> PAGEREF _Toc462669937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F624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7ABE" w:rsidRDefault="005F624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62669938" w:history="1">
            <w:r w:rsidR="008D7ABE" w:rsidRPr="00532AF1">
              <w:rPr>
                <w:rStyle w:val="a6"/>
                <w:noProof/>
                <w:lang w:val="en-US"/>
              </w:rPr>
              <w:t>II</w:t>
            </w:r>
            <w:r w:rsidR="008D7ABE" w:rsidRPr="00532AF1">
              <w:rPr>
                <w:rStyle w:val="a6"/>
                <w:noProof/>
              </w:rPr>
              <w:t>. Планируемые результаты изучения учебного предмета</w:t>
            </w:r>
            <w:r w:rsidR="008D7ABE">
              <w:rPr>
                <w:noProof/>
                <w:webHidden/>
              </w:rPr>
              <w:tab/>
            </w:r>
            <w:r w:rsidR="00887DDC">
              <w:rPr>
                <w:noProof/>
                <w:webHidden/>
              </w:rPr>
              <w:fldChar w:fldCharType="begin"/>
            </w:r>
            <w:r w:rsidR="008D7ABE">
              <w:rPr>
                <w:noProof/>
                <w:webHidden/>
              </w:rPr>
              <w:instrText xml:space="preserve"> PAGEREF _Toc462669938 \h </w:instrText>
            </w:r>
            <w:r w:rsidR="00887DDC">
              <w:rPr>
                <w:noProof/>
                <w:webHidden/>
              </w:rPr>
            </w:r>
            <w:r w:rsidR="00887DD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887DDC">
              <w:rPr>
                <w:noProof/>
                <w:webHidden/>
              </w:rPr>
              <w:fldChar w:fldCharType="end"/>
            </w:r>
          </w:hyperlink>
        </w:p>
        <w:p w:rsidR="008D7ABE" w:rsidRDefault="005F624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62669939" w:history="1">
            <w:r w:rsidR="008D7ABE" w:rsidRPr="00532AF1">
              <w:rPr>
                <w:rStyle w:val="a6"/>
                <w:noProof/>
                <w:lang w:val="en-US"/>
              </w:rPr>
              <w:t>III</w:t>
            </w:r>
            <w:r w:rsidR="008D7ABE" w:rsidRPr="00532AF1">
              <w:rPr>
                <w:rStyle w:val="a6"/>
                <w:noProof/>
              </w:rPr>
              <w:t>. Содержание тем учебного курса</w:t>
            </w:r>
            <w:r w:rsidR="008D7ABE">
              <w:rPr>
                <w:noProof/>
                <w:webHidden/>
              </w:rPr>
              <w:tab/>
            </w:r>
            <w:r w:rsidR="00887DDC">
              <w:rPr>
                <w:noProof/>
                <w:webHidden/>
              </w:rPr>
              <w:fldChar w:fldCharType="begin"/>
            </w:r>
            <w:r w:rsidR="008D7ABE">
              <w:rPr>
                <w:noProof/>
                <w:webHidden/>
              </w:rPr>
              <w:instrText xml:space="preserve"> PAGEREF _Toc462669939 \h </w:instrText>
            </w:r>
            <w:r w:rsidR="00887DDC">
              <w:rPr>
                <w:noProof/>
                <w:webHidden/>
              </w:rPr>
            </w:r>
            <w:r w:rsidR="00887DD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887DDC">
              <w:rPr>
                <w:noProof/>
                <w:webHidden/>
              </w:rPr>
              <w:fldChar w:fldCharType="end"/>
            </w:r>
          </w:hyperlink>
        </w:p>
        <w:p w:rsidR="008D7ABE" w:rsidRDefault="005F624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462669940" w:history="1">
            <w:r w:rsidR="008D7ABE" w:rsidRPr="00532AF1">
              <w:rPr>
                <w:rStyle w:val="a6"/>
                <w:noProof/>
                <w:lang w:val="en-US"/>
              </w:rPr>
              <w:t>IV</w:t>
            </w:r>
            <w:r w:rsidR="008D7ABE" w:rsidRPr="00532AF1">
              <w:rPr>
                <w:rStyle w:val="a6"/>
                <w:noProof/>
              </w:rPr>
              <w:t>. Тематическое планирование</w:t>
            </w:r>
            <w:r w:rsidR="008D7ABE">
              <w:rPr>
                <w:noProof/>
                <w:webHidden/>
              </w:rPr>
              <w:tab/>
            </w:r>
            <w:r w:rsidR="00887DDC">
              <w:rPr>
                <w:noProof/>
                <w:webHidden/>
              </w:rPr>
              <w:fldChar w:fldCharType="begin"/>
            </w:r>
            <w:r w:rsidR="008D7ABE">
              <w:rPr>
                <w:noProof/>
                <w:webHidden/>
              </w:rPr>
              <w:instrText xml:space="preserve"> PAGEREF _Toc462669940 \h </w:instrText>
            </w:r>
            <w:r w:rsidR="00887DDC">
              <w:rPr>
                <w:noProof/>
                <w:webHidden/>
              </w:rPr>
            </w:r>
            <w:r w:rsidR="00887DDC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887DDC">
              <w:rPr>
                <w:noProof/>
                <w:webHidden/>
              </w:rPr>
              <w:fldChar w:fldCharType="end"/>
            </w:r>
          </w:hyperlink>
        </w:p>
        <w:p w:rsidR="008D7ABE" w:rsidRDefault="00887DDC">
          <w:r>
            <w:fldChar w:fldCharType="end"/>
          </w:r>
        </w:p>
      </w:sdtContent>
    </w:sdt>
    <w:p w:rsidR="00A747BF" w:rsidRDefault="00A747BF" w:rsidP="0028082A"/>
    <w:p w:rsidR="0028082A" w:rsidRDefault="0028082A">
      <w:r>
        <w:br w:type="page"/>
      </w:r>
    </w:p>
    <w:p w:rsidR="0028082A" w:rsidRPr="00CD7DE2" w:rsidRDefault="0028082A" w:rsidP="0028082A">
      <w:pPr>
        <w:pStyle w:val="1"/>
        <w:rPr>
          <w:color w:val="auto"/>
        </w:rPr>
      </w:pPr>
      <w:bookmarkStart w:id="0" w:name="_Toc430645836"/>
      <w:bookmarkStart w:id="1" w:name="_Toc460770956"/>
      <w:bookmarkStart w:id="2" w:name="_Toc460786221"/>
      <w:bookmarkStart w:id="3" w:name="_Toc462669937"/>
      <w:r w:rsidRPr="00CD7DE2">
        <w:rPr>
          <w:color w:val="auto"/>
          <w:lang w:val="en-US"/>
        </w:rPr>
        <w:lastRenderedPageBreak/>
        <w:t>I</w:t>
      </w:r>
      <w:r w:rsidRPr="00CD7DE2">
        <w:rPr>
          <w:color w:val="auto"/>
        </w:rPr>
        <w:t>. Пояснительная записка:</w:t>
      </w:r>
      <w:bookmarkEnd w:id="0"/>
      <w:bookmarkEnd w:id="1"/>
      <w:bookmarkEnd w:id="2"/>
      <w:bookmarkEnd w:id="3"/>
    </w:p>
    <w:p w:rsidR="0028082A" w:rsidRPr="00984819" w:rsidRDefault="0028082A" w:rsidP="0028082A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984819">
        <w:rPr>
          <w:b/>
          <w:sz w:val="24"/>
          <w:szCs w:val="24"/>
        </w:rPr>
        <w:t>Рабочая программа составлен</w:t>
      </w:r>
      <w:r w:rsidR="002D5D41">
        <w:rPr>
          <w:b/>
          <w:sz w:val="24"/>
          <w:szCs w:val="24"/>
        </w:rPr>
        <w:t>а на основе</w:t>
      </w:r>
      <w:r w:rsidRPr="00984819">
        <w:rPr>
          <w:b/>
          <w:sz w:val="24"/>
          <w:szCs w:val="24"/>
        </w:rPr>
        <w:t>: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>Федерального Закона РФ от 29.12.2012 273-ФЗ «Об образовании в РФ»;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 xml:space="preserve">Федерального государственного образовательного стандарта основного общего образования, утверждённого приказом </w:t>
      </w:r>
      <w:proofErr w:type="spellStart"/>
      <w:r w:rsidRPr="002D5D41">
        <w:rPr>
          <w:i/>
          <w:sz w:val="24"/>
          <w:szCs w:val="24"/>
        </w:rPr>
        <w:t>Минобрнауки</w:t>
      </w:r>
      <w:proofErr w:type="spellEnd"/>
      <w:r w:rsidRPr="002D5D41">
        <w:rPr>
          <w:i/>
          <w:sz w:val="24"/>
          <w:szCs w:val="24"/>
        </w:rPr>
        <w:t xml:space="preserve"> России от 17.12.10 № </w:t>
      </w:r>
      <w:proofErr w:type="gramStart"/>
      <w:r w:rsidRPr="002D5D41">
        <w:rPr>
          <w:i/>
          <w:sz w:val="24"/>
          <w:szCs w:val="24"/>
        </w:rPr>
        <w:t>1896  (</w:t>
      </w:r>
      <w:proofErr w:type="gramEnd"/>
      <w:r w:rsidRPr="002D5D41">
        <w:rPr>
          <w:i/>
          <w:sz w:val="24"/>
          <w:szCs w:val="24"/>
        </w:rPr>
        <w:t xml:space="preserve">в ред. Приказа </w:t>
      </w:r>
      <w:proofErr w:type="spellStart"/>
      <w:r w:rsidRPr="002D5D41">
        <w:rPr>
          <w:i/>
          <w:sz w:val="24"/>
          <w:szCs w:val="24"/>
        </w:rPr>
        <w:t>Минобрнауки</w:t>
      </w:r>
      <w:proofErr w:type="spellEnd"/>
      <w:r w:rsidRPr="002D5D41">
        <w:rPr>
          <w:i/>
          <w:sz w:val="24"/>
          <w:szCs w:val="24"/>
        </w:rPr>
        <w:t xml:space="preserve"> России от31.12.2015 № 1577) 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 xml:space="preserve">Примерной основной образовательной программы образовательного учреждения. Основная школа/ сост. Савинов Е.С./ –М.; «Просвещение», 2011. -204с.;  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- </w:t>
      </w:r>
      <w:r w:rsidRPr="00984819">
        <w:rPr>
          <w:sz w:val="24"/>
          <w:szCs w:val="24"/>
        </w:rPr>
        <w:t>Программа курса физики для 7—9 классов общеобразовательных учреждений (авторы</w:t>
      </w:r>
      <w:r>
        <w:rPr>
          <w:sz w:val="24"/>
          <w:szCs w:val="24"/>
        </w:rPr>
        <w:t xml:space="preserve"> </w:t>
      </w:r>
      <w:r w:rsidRPr="00984819">
        <w:rPr>
          <w:sz w:val="24"/>
          <w:szCs w:val="24"/>
        </w:rPr>
        <w:t xml:space="preserve">А. В. </w:t>
      </w:r>
      <w:proofErr w:type="spellStart"/>
      <w:r w:rsidRPr="00984819">
        <w:rPr>
          <w:sz w:val="24"/>
          <w:szCs w:val="24"/>
        </w:rPr>
        <w:t>Перышкин</w:t>
      </w:r>
      <w:proofErr w:type="spellEnd"/>
      <w:r w:rsidRPr="00984819">
        <w:rPr>
          <w:sz w:val="24"/>
          <w:szCs w:val="24"/>
        </w:rPr>
        <w:t xml:space="preserve">, Н. В. </w:t>
      </w:r>
      <w:proofErr w:type="spellStart"/>
      <w:r w:rsidRPr="00984819">
        <w:rPr>
          <w:sz w:val="24"/>
          <w:szCs w:val="24"/>
        </w:rPr>
        <w:t>Филонович</w:t>
      </w:r>
      <w:proofErr w:type="spellEnd"/>
      <w:r w:rsidRPr="00984819">
        <w:rPr>
          <w:sz w:val="24"/>
          <w:szCs w:val="24"/>
        </w:rPr>
        <w:t xml:space="preserve">, Е. М. </w:t>
      </w:r>
      <w:proofErr w:type="spellStart"/>
      <w:r w:rsidRPr="00984819">
        <w:rPr>
          <w:sz w:val="24"/>
          <w:szCs w:val="24"/>
        </w:rPr>
        <w:t>Гутник</w:t>
      </w:r>
      <w:proofErr w:type="spellEnd"/>
      <w:r w:rsidRPr="00984819">
        <w:rPr>
          <w:sz w:val="24"/>
          <w:szCs w:val="24"/>
        </w:rPr>
        <w:t>).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>Региональные методические письма; программа регионального содержания (действует РК ГОС 2005г. По согласованию с МО РФ Архангельской области);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>Основной образовательной программы основного общего образования МБОУ «</w:t>
      </w:r>
      <w:proofErr w:type="spellStart"/>
      <w:r w:rsidRPr="002D5D41">
        <w:rPr>
          <w:i/>
          <w:sz w:val="24"/>
          <w:szCs w:val="24"/>
        </w:rPr>
        <w:t>Североонежская</w:t>
      </w:r>
      <w:proofErr w:type="spellEnd"/>
      <w:r w:rsidRPr="002D5D41">
        <w:rPr>
          <w:i/>
          <w:sz w:val="24"/>
          <w:szCs w:val="24"/>
        </w:rPr>
        <w:t xml:space="preserve"> школа»</w:t>
      </w:r>
    </w:p>
    <w:p w:rsidR="002D5D41" w:rsidRPr="002D5D41" w:rsidRDefault="002D5D41" w:rsidP="002D5D41">
      <w:pPr>
        <w:spacing w:after="0" w:line="240" w:lineRule="auto"/>
        <w:ind w:firstLine="709"/>
        <w:jc w:val="both"/>
        <w:rPr>
          <w:i/>
          <w:sz w:val="24"/>
          <w:szCs w:val="24"/>
        </w:rPr>
      </w:pPr>
      <w:r w:rsidRPr="002D5D41">
        <w:rPr>
          <w:i/>
          <w:sz w:val="24"/>
          <w:szCs w:val="24"/>
        </w:rPr>
        <w:t>•</w:t>
      </w:r>
      <w:r w:rsidRPr="002D5D41">
        <w:rPr>
          <w:i/>
          <w:sz w:val="24"/>
          <w:szCs w:val="24"/>
        </w:rPr>
        <w:tab/>
        <w:t>Положение о рабочей программе педагога, реализующего ФГОС второго поколения от «20» мая 2016 года приказ № 255 ОД</w:t>
      </w:r>
    </w:p>
    <w:p w:rsidR="0028082A" w:rsidRDefault="0028082A" w:rsidP="0028082A"/>
    <w:p w:rsidR="0028082A" w:rsidRPr="0028082A" w:rsidRDefault="0028082A" w:rsidP="0028082A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ru-RU"/>
        </w:rPr>
      </w:pPr>
      <w:r w:rsidRPr="0028082A">
        <w:rPr>
          <w:rFonts w:eastAsia="Times New Roman" w:cs="Arial"/>
          <w:b/>
          <w:sz w:val="24"/>
          <w:szCs w:val="24"/>
          <w:lang w:eastAsia="ru-RU"/>
        </w:rPr>
        <w:t>УМК «Физика. 9 класс»</w:t>
      </w:r>
    </w:p>
    <w:p w:rsidR="00CA367C" w:rsidRDefault="00CA367C" w:rsidP="00CA367C">
      <w:pPr>
        <w:pStyle w:val="a4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Физика. 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 :</w:t>
      </w:r>
      <w:proofErr w:type="gramEnd"/>
      <w:r>
        <w:rPr>
          <w:sz w:val="24"/>
          <w:szCs w:val="24"/>
        </w:rPr>
        <w:t xml:space="preserve"> учебник / А.В.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Е.М.Гутник</w:t>
      </w:r>
      <w:proofErr w:type="spellEnd"/>
      <w:r>
        <w:rPr>
          <w:sz w:val="24"/>
          <w:szCs w:val="24"/>
        </w:rPr>
        <w:t xml:space="preserve"> – М.: Дрофа, 2016. – 319с.</w:t>
      </w:r>
    </w:p>
    <w:p w:rsidR="00CA367C" w:rsidRDefault="00CA367C" w:rsidP="00CA367C">
      <w:pPr>
        <w:pStyle w:val="a4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Физика. 9 </w:t>
      </w:r>
      <w:proofErr w:type="gramStart"/>
      <w:r>
        <w:rPr>
          <w:sz w:val="24"/>
          <w:szCs w:val="24"/>
        </w:rPr>
        <w:t>класс :</w:t>
      </w:r>
      <w:proofErr w:type="gramEnd"/>
      <w:r>
        <w:rPr>
          <w:sz w:val="24"/>
          <w:szCs w:val="24"/>
        </w:rPr>
        <w:t xml:space="preserve"> рабочая тетрадь к учебнику А.В. </w:t>
      </w:r>
      <w:proofErr w:type="spellStart"/>
      <w:r>
        <w:rPr>
          <w:sz w:val="24"/>
          <w:szCs w:val="24"/>
        </w:rPr>
        <w:t>Перышкина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Е.М.Гутник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Е.М.Гутник</w:t>
      </w:r>
      <w:proofErr w:type="spellEnd"/>
      <w:r>
        <w:rPr>
          <w:sz w:val="24"/>
          <w:szCs w:val="24"/>
        </w:rPr>
        <w:t>. – М.: Дрофа, 2015. – 93 с.</w:t>
      </w:r>
    </w:p>
    <w:p w:rsidR="00CA367C" w:rsidRPr="00984819" w:rsidRDefault="00CA367C" w:rsidP="00CA367C">
      <w:pPr>
        <w:pStyle w:val="a4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Физика. 9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 :</w:t>
      </w:r>
      <w:proofErr w:type="gramEnd"/>
      <w:r>
        <w:rPr>
          <w:sz w:val="24"/>
          <w:szCs w:val="24"/>
        </w:rPr>
        <w:t xml:space="preserve"> тетрадь для лабораторных работ к учебнику </w:t>
      </w:r>
      <w:proofErr w:type="spellStart"/>
      <w:r>
        <w:rPr>
          <w:sz w:val="24"/>
          <w:szCs w:val="24"/>
        </w:rPr>
        <w:t>А.В.Перышкина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Н.В.Филонович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А.Г.Восканян</w:t>
      </w:r>
      <w:proofErr w:type="spellEnd"/>
      <w:r>
        <w:rPr>
          <w:sz w:val="24"/>
          <w:szCs w:val="24"/>
        </w:rPr>
        <w:t>. – М.: Дрофа, 2016 – 47с.</w:t>
      </w:r>
    </w:p>
    <w:p w:rsidR="0028082A" w:rsidRDefault="0028082A" w:rsidP="0028082A"/>
    <w:p w:rsidR="0028082A" w:rsidRPr="002E7101" w:rsidRDefault="0028082A" w:rsidP="0028082A">
      <w:pPr>
        <w:spacing w:after="0" w:line="240" w:lineRule="auto"/>
        <w:rPr>
          <w:b/>
          <w:sz w:val="24"/>
          <w:szCs w:val="24"/>
        </w:rPr>
      </w:pPr>
      <w:bookmarkStart w:id="4" w:name="_Toc430645849"/>
      <w:r w:rsidRPr="002E7101">
        <w:rPr>
          <w:b/>
          <w:sz w:val="24"/>
          <w:szCs w:val="24"/>
        </w:rPr>
        <w:t>Описание места учебного предмета в учебном плане</w:t>
      </w:r>
      <w:bookmarkEnd w:id="4"/>
    </w:p>
    <w:p w:rsidR="0028082A" w:rsidRPr="00CD7DE2" w:rsidRDefault="0028082A" w:rsidP="0028082A">
      <w:pPr>
        <w:spacing w:after="0" w:line="240" w:lineRule="auto"/>
        <w:ind w:firstLine="851"/>
        <w:jc w:val="both"/>
        <w:rPr>
          <w:sz w:val="24"/>
          <w:szCs w:val="24"/>
        </w:rPr>
      </w:pPr>
      <w:r w:rsidRPr="00CD7DE2">
        <w:rPr>
          <w:sz w:val="24"/>
          <w:szCs w:val="24"/>
        </w:rPr>
        <w:t>Учебный предмет «физика» относится к образовательной области «</w:t>
      </w:r>
      <w:r w:rsidR="005F6245" w:rsidRPr="005F6245">
        <w:rPr>
          <w:sz w:val="24"/>
          <w:szCs w:val="24"/>
        </w:rPr>
        <w:t>Естественно-на</w:t>
      </w:r>
      <w:bookmarkStart w:id="5" w:name="_GoBack"/>
      <w:bookmarkEnd w:id="5"/>
      <w:r w:rsidR="005F6245" w:rsidRPr="005F6245">
        <w:rPr>
          <w:sz w:val="24"/>
          <w:szCs w:val="24"/>
        </w:rPr>
        <w:t>учные предметы</w:t>
      </w:r>
      <w:r w:rsidRPr="00CD7DE2">
        <w:rPr>
          <w:sz w:val="24"/>
          <w:szCs w:val="24"/>
        </w:rPr>
        <w:t>». Учебный план МБОУ «</w:t>
      </w:r>
      <w:proofErr w:type="spellStart"/>
      <w:r w:rsidRPr="00CD7DE2">
        <w:rPr>
          <w:sz w:val="24"/>
          <w:szCs w:val="24"/>
        </w:rPr>
        <w:t>Североонежская</w:t>
      </w:r>
      <w:proofErr w:type="spellEnd"/>
      <w:r w:rsidRPr="00CD7DE2">
        <w:rPr>
          <w:sz w:val="24"/>
          <w:szCs w:val="24"/>
        </w:rPr>
        <w:t xml:space="preserve"> </w:t>
      </w:r>
      <w:r>
        <w:rPr>
          <w:sz w:val="24"/>
          <w:szCs w:val="24"/>
        </w:rPr>
        <w:t>школа</w:t>
      </w:r>
      <w:r w:rsidRPr="00CD7DE2">
        <w:rPr>
          <w:sz w:val="24"/>
          <w:szCs w:val="24"/>
        </w:rPr>
        <w:t>» отводит 204 часа для обязательного изучения физики на ступени основного общего образования. В том числе в VII, VIII и IX классах по 68 учебных часов из расчета 2 учебных часа в неделю.</w:t>
      </w:r>
    </w:p>
    <w:p w:rsidR="00CA367C" w:rsidRPr="00CD7DE2" w:rsidRDefault="00CA367C" w:rsidP="00CA367C">
      <w:pPr>
        <w:spacing w:after="0"/>
        <w:ind w:firstLine="851"/>
        <w:jc w:val="both"/>
        <w:rPr>
          <w:sz w:val="24"/>
          <w:szCs w:val="24"/>
        </w:rPr>
      </w:pPr>
      <w:r w:rsidRPr="008B2BAA">
        <w:rPr>
          <w:sz w:val="24"/>
          <w:szCs w:val="24"/>
        </w:rPr>
        <w:t xml:space="preserve">1 час в </w:t>
      </w:r>
      <w:r>
        <w:rPr>
          <w:sz w:val="24"/>
          <w:szCs w:val="24"/>
        </w:rPr>
        <w:t>планировании выделен резервным для проведения промежуточной аттестации</w:t>
      </w:r>
    </w:p>
    <w:p w:rsidR="0028082A" w:rsidRPr="00CD7DE2" w:rsidRDefault="0028082A" w:rsidP="0028082A">
      <w:pPr>
        <w:spacing w:after="0"/>
        <w:ind w:firstLine="851"/>
        <w:jc w:val="both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586"/>
      </w:tblGrid>
      <w:tr w:rsidR="0028082A" w:rsidRPr="00CD7DE2" w:rsidTr="008D7ABE">
        <w:trPr>
          <w:jc w:val="center"/>
        </w:trPr>
        <w:tc>
          <w:tcPr>
            <w:tcW w:w="3227" w:type="dxa"/>
          </w:tcPr>
          <w:p w:rsidR="0028082A" w:rsidRPr="00CD7DE2" w:rsidRDefault="0028082A" w:rsidP="008D7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</w:tcPr>
          <w:p w:rsidR="0028082A" w:rsidRPr="00CD7DE2" w:rsidRDefault="0028082A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D7DE2">
              <w:rPr>
                <w:sz w:val="24"/>
                <w:szCs w:val="24"/>
              </w:rPr>
              <w:t xml:space="preserve"> класс</w:t>
            </w:r>
          </w:p>
        </w:tc>
      </w:tr>
      <w:tr w:rsidR="0028082A" w:rsidRPr="00546339" w:rsidTr="008D7ABE">
        <w:trPr>
          <w:jc w:val="center"/>
        </w:trPr>
        <w:tc>
          <w:tcPr>
            <w:tcW w:w="3227" w:type="dxa"/>
          </w:tcPr>
          <w:p w:rsidR="0028082A" w:rsidRPr="00546339" w:rsidRDefault="0028082A" w:rsidP="008D7ABE">
            <w:pPr>
              <w:jc w:val="center"/>
              <w:rPr>
                <w:sz w:val="24"/>
                <w:szCs w:val="24"/>
              </w:rPr>
            </w:pPr>
            <w:r w:rsidRPr="0054633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</w:tcPr>
          <w:p w:rsidR="0028082A" w:rsidRPr="00546339" w:rsidRDefault="0028082A" w:rsidP="008D7ABE">
            <w:pPr>
              <w:jc w:val="center"/>
              <w:rPr>
                <w:sz w:val="24"/>
                <w:szCs w:val="24"/>
              </w:rPr>
            </w:pPr>
            <w:r w:rsidRPr="00546339">
              <w:rPr>
                <w:sz w:val="24"/>
                <w:szCs w:val="24"/>
              </w:rPr>
              <w:t>68</w:t>
            </w:r>
          </w:p>
        </w:tc>
      </w:tr>
      <w:tr w:rsidR="0028082A" w:rsidRPr="00546339" w:rsidTr="008D7ABE">
        <w:trPr>
          <w:jc w:val="center"/>
        </w:trPr>
        <w:tc>
          <w:tcPr>
            <w:tcW w:w="3227" w:type="dxa"/>
          </w:tcPr>
          <w:p w:rsidR="0028082A" w:rsidRPr="00546339" w:rsidRDefault="0028082A" w:rsidP="008D7ABE">
            <w:pPr>
              <w:jc w:val="center"/>
              <w:rPr>
                <w:sz w:val="24"/>
                <w:szCs w:val="24"/>
              </w:rPr>
            </w:pPr>
            <w:r w:rsidRPr="00546339">
              <w:rPr>
                <w:sz w:val="24"/>
                <w:szCs w:val="24"/>
              </w:rPr>
              <w:t>Лабораторных работ</w:t>
            </w:r>
          </w:p>
        </w:tc>
        <w:tc>
          <w:tcPr>
            <w:tcW w:w="1586" w:type="dxa"/>
          </w:tcPr>
          <w:p w:rsidR="0028082A" w:rsidRPr="00DD5C84" w:rsidRDefault="00DD5C84" w:rsidP="008D7ABE">
            <w:pPr>
              <w:jc w:val="center"/>
              <w:rPr>
                <w:sz w:val="24"/>
                <w:szCs w:val="24"/>
              </w:rPr>
            </w:pPr>
            <w:r w:rsidRPr="00DD5C84">
              <w:rPr>
                <w:sz w:val="24"/>
                <w:szCs w:val="24"/>
              </w:rPr>
              <w:t>9</w:t>
            </w:r>
          </w:p>
        </w:tc>
      </w:tr>
      <w:tr w:rsidR="0028082A" w:rsidRPr="00546339" w:rsidTr="008D7ABE">
        <w:trPr>
          <w:jc w:val="center"/>
        </w:trPr>
        <w:tc>
          <w:tcPr>
            <w:tcW w:w="3227" w:type="dxa"/>
          </w:tcPr>
          <w:p w:rsidR="0028082A" w:rsidRPr="00546339" w:rsidRDefault="0028082A" w:rsidP="008D7ABE">
            <w:pPr>
              <w:jc w:val="center"/>
              <w:rPr>
                <w:sz w:val="24"/>
                <w:szCs w:val="24"/>
              </w:rPr>
            </w:pPr>
            <w:r w:rsidRPr="00546339">
              <w:rPr>
                <w:sz w:val="24"/>
                <w:szCs w:val="24"/>
              </w:rPr>
              <w:t>Контрольных работ</w:t>
            </w:r>
          </w:p>
        </w:tc>
        <w:tc>
          <w:tcPr>
            <w:tcW w:w="1586" w:type="dxa"/>
          </w:tcPr>
          <w:p w:rsidR="0028082A" w:rsidRPr="00DD5C84" w:rsidRDefault="005C0F88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A367C" w:rsidRPr="00546339" w:rsidTr="008D7ABE">
        <w:trPr>
          <w:jc w:val="center"/>
        </w:trPr>
        <w:tc>
          <w:tcPr>
            <w:tcW w:w="3227" w:type="dxa"/>
          </w:tcPr>
          <w:p w:rsidR="00CA367C" w:rsidRPr="00546339" w:rsidRDefault="00CA367C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Зачетов</w:t>
            </w:r>
          </w:p>
        </w:tc>
        <w:tc>
          <w:tcPr>
            <w:tcW w:w="1586" w:type="dxa"/>
          </w:tcPr>
          <w:p w:rsidR="00CA367C" w:rsidRDefault="005C0F88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662D" w:rsidRPr="00546339" w:rsidTr="008D7ABE">
        <w:trPr>
          <w:jc w:val="center"/>
        </w:trPr>
        <w:tc>
          <w:tcPr>
            <w:tcW w:w="3227" w:type="dxa"/>
          </w:tcPr>
          <w:p w:rsidR="0044662D" w:rsidRPr="00546339" w:rsidRDefault="0044662D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содержание</w:t>
            </w:r>
          </w:p>
        </w:tc>
        <w:tc>
          <w:tcPr>
            <w:tcW w:w="1586" w:type="dxa"/>
          </w:tcPr>
          <w:p w:rsidR="0044662D" w:rsidRPr="00DD5C84" w:rsidRDefault="0044662D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28082A" w:rsidRPr="00CD7DE2" w:rsidRDefault="0028082A" w:rsidP="0028082A">
      <w:pPr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</w:p>
    <w:p w:rsidR="0028082A" w:rsidRDefault="0028082A">
      <w:r>
        <w:br w:type="page"/>
      </w:r>
    </w:p>
    <w:p w:rsidR="0028082A" w:rsidRDefault="0028082A" w:rsidP="0028082A">
      <w:pPr>
        <w:pStyle w:val="1"/>
        <w:rPr>
          <w:color w:val="auto"/>
        </w:rPr>
      </w:pPr>
      <w:bookmarkStart w:id="6" w:name="_Toc460770957"/>
      <w:bookmarkStart w:id="7" w:name="_Toc460786222"/>
      <w:bookmarkStart w:id="8" w:name="_Toc462669938"/>
      <w:r w:rsidRPr="002B579B">
        <w:rPr>
          <w:color w:val="auto"/>
          <w:lang w:val="en-US"/>
        </w:rPr>
        <w:lastRenderedPageBreak/>
        <w:t>II</w:t>
      </w:r>
      <w:r w:rsidRPr="002B579B">
        <w:rPr>
          <w:color w:val="auto"/>
        </w:rPr>
        <w:t>. Планируемые результаты изучения учебного предмета</w:t>
      </w:r>
      <w:bookmarkEnd w:id="6"/>
      <w:bookmarkEnd w:id="7"/>
      <w:bookmarkEnd w:id="8"/>
    </w:p>
    <w:p w:rsidR="0028082A" w:rsidRPr="00641B11" w:rsidRDefault="0028082A" w:rsidP="0028082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8082A" w:rsidRPr="0028082A" w:rsidTr="008D7ABE">
        <w:tc>
          <w:tcPr>
            <w:tcW w:w="9571" w:type="dxa"/>
            <w:gridSpan w:val="2"/>
          </w:tcPr>
          <w:p w:rsidR="0028082A" w:rsidRPr="0028082A" w:rsidRDefault="0028082A" w:rsidP="0028082A">
            <w:pPr>
              <w:jc w:val="both"/>
            </w:pPr>
            <w:r w:rsidRPr="0028082A">
              <w:t>Механические явления</w:t>
            </w:r>
          </w:p>
        </w:tc>
      </w:tr>
      <w:tr w:rsidR="0028082A" w:rsidRPr="0028082A" w:rsidTr="008D7ABE">
        <w:tc>
          <w:tcPr>
            <w:tcW w:w="4785" w:type="dxa"/>
          </w:tcPr>
          <w:p w:rsidR="0028082A" w:rsidRPr="0028082A" w:rsidRDefault="0028082A" w:rsidP="0028082A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8082A">
              <w:rPr>
                <w:rFonts w:eastAsia="Times New Roman" w:cs="Times New Roman"/>
                <w:lang w:eastAsia="ru-RU"/>
              </w:rPr>
              <w:t>Выпускник научится:</w:t>
            </w:r>
          </w:p>
          <w:p w:rsidR="0028082A" w:rsidRPr="0028082A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28082A">
              <w:rPr>
                <w:rFonts w:eastAsia="Times New Roman" w:cs="Times New Roman"/>
                <w:lang w:eastAsia="ru-RU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равноускоренное прямолинейное движение, свободное падение тел, невесомость, равномерное движение по окружности, инерция, взаимодействие тел, передача давления твёрдыми телами, жидкостями и газами, атмосферное давление, плавание тел, равновесие твёрдых тел, колебательное движение, резонанс, волновое движение;</w:t>
            </w:r>
          </w:p>
          <w:p w:rsidR="0028082A" w:rsidRPr="0028082A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28082A">
              <w:rPr>
                <w:rFonts w:eastAsia="Times New Roman" w:cs="Times New Roman"/>
                <w:lang w:eastAsia="ru-RU"/>
              </w:rPr>
              <w:t>описывать изученные свойства тел и механические явления, используя физические величины: 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трения, амплитуда, период и частота колебаний, длина волны и скорость её распространения;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анализировать свойства тел, механические явления и процессы, используя физические законы и принципы: закон сохранения энергии, закон всемирного тяготения, равнодействующая сила,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различать основные признаки изученных физических моделей: материальная точка, инерциальная система отсчёта;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2"/>
              </w:numPr>
              <w:jc w:val="both"/>
            </w:pPr>
            <w:r w:rsidRPr="009427D9">
              <w:rPr>
                <w:rFonts w:eastAsia="Times New Roman" w:cs="Times New Roman"/>
                <w:lang w:eastAsia="ru-RU"/>
              </w:rPr>
              <w:t xml:space="preserve">решать задачи, используя физические законы (закон сохранения энергии, </w:t>
            </w:r>
            <w:r w:rsidRPr="009427D9">
              <w:rPr>
                <w:rFonts w:eastAsia="Times New Roman" w:cs="Times New Roman"/>
                <w:lang w:eastAsia="ru-RU"/>
              </w:rPr>
              <w:lastRenderedPageBreak/>
              <w:t xml:space="preserve">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</w:t>
            </w:r>
            <w:r w:rsidR="009427D9" w:rsidRPr="009427D9">
              <w:rPr>
                <w:rFonts w:eastAsia="Times New Roman" w:cs="Times New Roman"/>
                <w:lang w:eastAsia="ru-RU"/>
              </w:rPr>
              <w:t>в</w:t>
            </w:r>
            <w:r w:rsidRPr="009427D9">
              <w:rPr>
                <w:rFonts w:eastAsia="Times New Roman" w:cs="Times New Roman"/>
                <w:lang w:eastAsia="ru-RU"/>
              </w:rPr>
              <w:t>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амплитуда, период и частота колебаний, длина волны и скорость её распространения): на основе анализа условия задачи выделять физические величины и формулы, необходимые для её решения, и проводить расчёты.</w:t>
            </w:r>
            <w:r w:rsidR="009427D9" w:rsidRPr="0028082A">
              <w:t xml:space="preserve"> </w:t>
            </w:r>
          </w:p>
        </w:tc>
        <w:tc>
          <w:tcPr>
            <w:tcW w:w="4786" w:type="dxa"/>
          </w:tcPr>
          <w:p w:rsidR="0028082A" w:rsidRPr="0028082A" w:rsidRDefault="0028082A" w:rsidP="009427D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lastRenderedPageBreak/>
              <w:t>Выпускник получит возможность научитьс</w:t>
            </w:r>
            <w:r w:rsidRPr="0028082A">
              <w:rPr>
                <w:rFonts w:eastAsia="Times New Roman" w:cs="Times New Roman"/>
                <w:lang w:eastAsia="ru-RU"/>
              </w:rPr>
              <w:t>я: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приводить примеры практического использования физических знаний о механических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 (закон Гука, закон Архимеда и др.);</w:t>
            </w:r>
          </w:p>
          <w:p w:rsidR="0028082A" w:rsidRPr="009427D9" w:rsidRDefault="0028082A" w:rsidP="0028082A">
            <w:pPr>
              <w:pStyle w:val="a4"/>
              <w:numPr>
                <w:ilvl w:val="0"/>
                <w:numId w:val="2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приёмам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2"/>
              </w:numPr>
              <w:jc w:val="both"/>
            </w:pPr>
            <w:r w:rsidRPr="009427D9">
              <w:rPr>
                <w:rFonts w:eastAsia="Times New Roman" w:cs="Times New Roman"/>
                <w:lang w:eastAsia="ru-RU"/>
              </w:rPr>
      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      </w:r>
          </w:p>
        </w:tc>
      </w:tr>
      <w:tr w:rsidR="0028082A" w:rsidRPr="0028082A" w:rsidTr="008D7ABE">
        <w:tc>
          <w:tcPr>
            <w:tcW w:w="9571" w:type="dxa"/>
            <w:gridSpan w:val="2"/>
          </w:tcPr>
          <w:p w:rsidR="0028082A" w:rsidRPr="0028082A" w:rsidRDefault="0028082A" w:rsidP="0028082A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8082A">
              <w:rPr>
                <w:rFonts w:eastAsia="Times New Roman" w:cs="Times New Roman"/>
                <w:lang w:eastAsia="ru-RU"/>
              </w:rPr>
              <w:t>Квантовые явления</w:t>
            </w:r>
          </w:p>
        </w:tc>
      </w:tr>
      <w:tr w:rsidR="0028082A" w:rsidRPr="0028082A" w:rsidTr="008D7ABE">
        <w:tc>
          <w:tcPr>
            <w:tcW w:w="4785" w:type="dxa"/>
          </w:tcPr>
          <w:p w:rsidR="0028082A" w:rsidRPr="009427D9" w:rsidRDefault="0028082A" w:rsidP="009427D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Выпускник научится: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возникновение линейчатого спектра излучения;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 xml:space="preserve">описывать изученные квантовые явления, используя физические величины: скорость электромагнитных волн, длина волны и частота света, период полураспада; при описании правильно трактовать физический смысл используемых величин, их обозначения и единицы измерения; </w:t>
            </w:r>
            <w:r w:rsidR="009427D9" w:rsidRPr="009427D9">
              <w:rPr>
                <w:rFonts w:eastAsia="Times New Roman" w:cs="Times New Roman"/>
                <w:lang w:eastAsia="ru-RU"/>
              </w:rPr>
              <w:t>у</w:t>
            </w:r>
            <w:r w:rsidRPr="009427D9">
              <w:rPr>
                <w:rFonts w:eastAsia="Times New Roman" w:cs="Times New Roman"/>
                <w:lang w:eastAsia="ru-RU"/>
              </w:rPr>
              <w:t>казывать формулы, связывающие данную физическую величину с другими величинами, вычислять значение физической величины;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различать основные признаки планетарной модели атома, нуклонной модели атомного ядра;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 xml:space="preserve">приводить примеры проявления в природе и практического использования радиоактивности, ядерных и термоядерных реакций, </w:t>
            </w:r>
            <w:r w:rsidRPr="009427D9">
              <w:rPr>
                <w:rFonts w:eastAsia="Times New Roman" w:cs="Times New Roman"/>
                <w:lang w:eastAsia="ru-RU"/>
              </w:rPr>
              <w:lastRenderedPageBreak/>
              <w:t>линейчатых спектров.</w:t>
            </w:r>
          </w:p>
        </w:tc>
        <w:tc>
          <w:tcPr>
            <w:tcW w:w="4786" w:type="dxa"/>
          </w:tcPr>
          <w:p w:rsidR="0028082A" w:rsidRPr="009427D9" w:rsidRDefault="0028082A" w:rsidP="009427D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lastRenderedPageBreak/>
              <w:t>Выпускник получит возможность научиться: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использовать полученные знания в повседневной жизни при обращении с приборами (счетчик ионизирующих частиц, дозиметр) для сохранения здоровья и соблюдения норм экологического поведения в окружающей среде;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соотносить энергию связи атомных ядер с дефектом массы;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приводить примеры влияния радиоактивных излучений на живые организмы; понимать принцип действия дозиметра;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3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28082A" w:rsidRPr="0028082A" w:rsidTr="008D7ABE">
        <w:tc>
          <w:tcPr>
            <w:tcW w:w="9571" w:type="dxa"/>
            <w:gridSpan w:val="2"/>
          </w:tcPr>
          <w:p w:rsidR="0028082A" w:rsidRPr="0028082A" w:rsidRDefault="0028082A" w:rsidP="0028082A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8082A">
              <w:rPr>
                <w:rFonts w:eastAsia="Times New Roman" w:cs="Times New Roman"/>
                <w:lang w:eastAsia="ru-RU"/>
              </w:rPr>
              <w:t>Строение и эволюция Вселенной</w:t>
            </w:r>
          </w:p>
        </w:tc>
      </w:tr>
      <w:tr w:rsidR="0028082A" w:rsidRPr="0028082A" w:rsidTr="008D7ABE">
        <w:tc>
          <w:tcPr>
            <w:tcW w:w="4785" w:type="dxa"/>
          </w:tcPr>
          <w:p w:rsidR="0028082A" w:rsidRPr="009427D9" w:rsidRDefault="0028082A" w:rsidP="009427D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Выпускник научится: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понимать различия между гелиоцентрической и геоцентрической системами мира;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оценивать пространственно-временные масштабы Вселенной;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объяснять причины красного смещения;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 xml:space="preserve">описывать основные этапы формирования и эволюции звезд; </w:t>
            </w:r>
          </w:p>
        </w:tc>
        <w:tc>
          <w:tcPr>
            <w:tcW w:w="4786" w:type="dxa"/>
          </w:tcPr>
          <w:p w:rsidR="0028082A" w:rsidRPr="009427D9" w:rsidRDefault="0028082A" w:rsidP="009427D9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Выпускник получит возможность научиться: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 xml:space="preserve">указывать общие свойства и отличия планет земной группы и планет-гигантов; 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различать основные характеристики звёзд (размер, светимость, температура);</w:t>
            </w:r>
          </w:p>
          <w:p w:rsidR="0028082A" w:rsidRPr="009427D9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объяснять красное смещение и разбегание галактик расширением Вселенной;</w:t>
            </w:r>
          </w:p>
          <w:p w:rsidR="0028082A" w:rsidRPr="0028082A" w:rsidRDefault="0028082A" w:rsidP="009427D9">
            <w:pPr>
              <w:pStyle w:val="a4"/>
              <w:numPr>
                <w:ilvl w:val="0"/>
                <w:numId w:val="4"/>
              </w:numPr>
              <w:jc w:val="both"/>
              <w:rPr>
                <w:rFonts w:eastAsia="Times New Roman" w:cs="Times New Roman"/>
                <w:lang w:eastAsia="ru-RU"/>
              </w:rPr>
            </w:pPr>
            <w:r w:rsidRPr="009427D9">
              <w:rPr>
                <w:rFonts w:eastAsia="Times New Roman" w:cs="Times New Roman"/>
                <w:lang w:eastAsia="ru-RU"/>
              </w:rPr>
              <w:t>различать гипотезы о происхождении Солнечной системы.</w:t>
            </w:r>
          </w:p>
        </w:tc>
      </w:tr>
    </w:tbl>
    <w:p w:rsidR="009427D9" w:rsidRDefault="009427D9" w:rsidP="0028082A"/>
    <w:p w:rsidR="009427D9" w:rsidRDefault="009427D9">
      <w:r>
        <w:br w:type="page"/>
      </w:r>
    </w:p>
    <w:p w:rsidR="009427D9" w:rsidRPr="00641B11" w:rsidRDefault="009427D9" w:rsidP="009427D9">
      <w:pPr>
        <w:pStyle w:val="1"/>
        <w:rPr>
          <w:color w:val="auto"/>
        </w:rPr>
      </w:pPr>
      <w:bookmarkStart w:id="9" w:name="_Toc460770958"/>
      <w:bookmarkStart w:id="10" w:name="_Toc460786223"/>
      <w:bookmarkStart w:id="11" w:name="_Toc462669939"/>
      <w:r w:rsidRPr="00641B11">
        <w:rPr>
          <w:color w:val="auto"/>
          <w:lang w:val="en-US"/>
        </w:rPr>
        <w:lastRenderedPageBreak/>
        <w:t>III</w:t>
      </w:r>
      <w:r w:rsidRPr="00641B11">
        <w:rPr>
          <w:color w:val="auto"/>
        </w:rPr>
        <w:t>. Содержание тем учебного курса</w:t>
      </w:r>
      <w:bookmarkEnd w:id="9"/>
      <w:bookmarkEnd w:id="10"/>
      <w:bookmarkEnd w:id="11"/>
    </w:p>
    <w:p w:rsidR="009427D9" w:rsidRDefault="009427D9" w:rsidP="009427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79"/>
        <w:gridCol w:w="1908"/>
        <w:gridCol w:w="1912"/>
        <w:gridCol w:w="1912"/>
      </w:tblGrid>
      <w:tr w:rsidR="009427D9" w:rsidRPr="00641B11" w:rsidTr="008D7ABE">
        <w:tc>
          <w:tcPr>
            <w:tcW w:w="560" w:type="dxa"/>
            <w:vAlign w:val="center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 w:rsidRPr="00641B11">
              <w:rPr>
                <w:sz w:val="24"/>
                <w:szCs w:val="24"/>
              </w:rPr>
              <w:t>№ п/п</w:t>
            </w:r>
          </w:p>
        </w:tc>
        <w:tc>
          <w:tcPr>
            <w:tcW w:w="3279" w:type="dxa"/>
            <w:vAlign w:val="center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 w:rsidRPr="00641B11">
              <w:rPr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908" w:type="dxa"/>
            <w:vAlign w:val="center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 w:rsidRPr="00641B1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912" w:type="dxa"/>
            <w:vAlign w:val="center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 w:rsidRPr="00641B11">
              <w:rPr>
                <w:sz w:val="24"/>
                <w:szCs w:val="24"/>
              </w:rPr>
              <w:t>В том числе лабораторных (практических) работ</w:t>
            </w:r>
          </w:p>
        </w:tc>
        <w:tc>
          <w:tcPr>
            <w:tcW w:w="1912" w:type="dxa"/>
            <w:vAlign w:val="center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 w:rsidRPr="00641B11">
              <w:rPr>
                <w:sz w:val="24"/>
                <w:szCs w:val="24"/>
              </w:rPr>
              <w:t>В том числе контрольных работ</w:t>
            </w:r>
            <w:r w:rsidR="005C0F8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зачетов</w:t>
            </w:r>
          </w:p>
        </w:tc>
      </w:tr>
      <w:tr w:rsidR="009427D9" w:rsidRPr="00641B11" w:rsidTr="008D7ABE">
        <w:tc>
          <w:tcPr>
            <w:tcW w:w="560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79" w:type="dxa"/>
          </w:tcPr>
          <w:p w:rsidR="009427D9" w:rsidRPr="00641B11" w:rsidRDefault="006F3ADA" w:rsidP="008D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Законы взаимодействия и движения тел</w:t>
            </w:r>
          </w:p>
        </w:tc>
        <w:tc>
          <w:tcPr>
            <w:tcW w:w="1908" w:type="dxa"/>
          </w:tcPr>
          <w:p w:rsidR="009427D9" w:rsidRPr="00641B11" w:rsidRDefault="009427D9" w:rsidP="006F3A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3ADA"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</w:tcPr>
          <w:p w:rsidR="009427D9" w:rsidRPr="00641B11" w:rsidRDefault="00F66C5B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F88">
              <w:rPr>
                <w:sz w:val="24"/>
                <w:szCs w:val="24"/>
              </w:rPr>
              <w:t>/1</w:t>
            </w:r>
          </w:p>
        </w:tc>
      </w:tr>
      <w:tr w:rsidR="009427D9" w:rsidRPr="00641B11" w:rsidTr="008D7ABE">
        <w:tc>
          <w:tcPr>
            <w:tcW w:w="560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79" w:type="dxa"/>
          </w:tcPr>
          <w:p w:rsidR="009427D9" w:rsidRPr="00641B11" w:rsidRDefault="006F3ADA" w:rsidP="008D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Механические колебания и волны. Звук.</w:t>
            </w:r>
          </w:p>
        </w:tc>
        <w:tc>
          <w:tcPr>
            <w:tcW w:w="1908" w:type="dxa"/>
          </w:tcPr>
          <w:p w:rsidR="009427D9" w:rsidRPr="00641B11" w:rsidRDefault="00343155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2" w:type="dxa"/>
          </w:tcPr>
          <w:p w:rsidR="009427D9" w:rsidRPr="00641B11" w:rsidRDefault="00F66C5B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F88">
              <w:rPr>
                <w:sz w:val="24"/>
                <w:szCs w:val="24"/>
              </w:rPr>
              <w:t>/1</w:t>
            </w:r>
          </w:p>
        </w:tc>
      </w:tr>
      <w:tr w:rsidR="009427D9" w:rsidRPr="00641B11" w:rsidTr="008D7ABE">
        <w:tc>
          <w:tcPr>
            <w:tcW w:w="560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79" w:type="dxa"/>
          </w:tcPr>
          <w:p w:rsidR="009427D9" w:rsidRPr="00641B11" w:rsidRDefault="00343155" w:rsidP="008D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Электромагнитное поле</w:t>
            </w:r>
          </w:p>
        </w:tc>
        <w:tc>
          <w:tcPr>
            <w:tcW w:w="1908" w:type="dxa"/>
          </w:tcPr>
          <w:p w:rsidR="009427D9" w:rsidRPr="00641B11" w:rsidRDefault="00343155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12" w:type="dxa"/>
          </w:tcPr>
          <w:p w:rsidR="009427D9" w:rsidRPr="00641B11" w:rsidRDefault="00F66C5B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0F88">
              <w:rPr>
                <w:sz w:val="24"/>
                <w:szCs w:val="24"/>
              </w:rPr>
              <w:t>/1</w:t>
            </w:r>
          </w:p>
        </w:tc>
      </w:tr>
      <w:tr w:rsidR="009427D9" w:rsidRPr="00641B11" w:rsidTr="008D7ABE">
        <w:tc>
          <w:tcPr>
            <w:tcW w:w="560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79" w:type="dxa"/>
          </w:tcPr>
          <w:p w:rsidR="009427D9" w:rsidRPr="00641B11" w:rsidRDefault="00343155" w:rsidP="008D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атома и атомного ядра</w:t>
            </w:r>
          </w:p>
        </w:tc>
        <w:tc>
          <w:tcPr>
            <w:tcW w:w="1908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12" w:type="dxa"/>
          </w:tcPr>
          <w:p w:rsidR="009427D9" w:rsidRPr="00641B11" w:rsidRDefault="00F66C5B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0F88">
              <w:rPr>
                <w:sz w:val="24"/>
                <w:szCs w:val="24"/>
              </w:rPr>
              <w:t>/1</w:t>
            </w:r>
          </w:p>
        </w:tc>
      </w:tr>
      <w:tr w:rsidR="00343155" w:rsidRPr="00641B11" w:rsidTr="008D7ABE">
        <w:tc>
          <w:tcPr>
            <w:tcW w:w="560" w:type="dxa"/>
          </w:tcPr>
          <w:p w:rsidR="00343155" w:rsidRDefault="00343155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79" w:type="dxa"/>
          </w:tcPr>
          <w:p w:rsidR="00343155" w:rsidRDefault="00343155" w:rsidP="008D7A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908" w:type="dxa"/>
          </w:tcPr>
          <w:p w:rsidR="00343155" w:rsidRDefault="00343155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343155" w:rsidRDefault="00F66C5B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2" w:type="dxa"/>
          </w:tcPr>
          <w:p w:rsidR="00343155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427D9" w:rsidRPr="00641B11" w:rsidTr="008D7ABE">
        <w:tc>
          <w:tcPr>
            <w:tcW w:w="560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</w:tcPr>
          <w:p w:rsidR="009427D9" w:rsidRPr="00641B11" w:rsidRDefault="009427D9" w:rsidP="008D7A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908" w:type="dxa"/>
          </w:tcPr>
          <w:p w:rsidR="009427D9" w:rsidRPr="00641B11" w:rsidRDefault="009427D9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12" w:type="dxa"/>
          </w:tcPr>
          <w:p w:rsidR="009427D9" w:rsidRPr="00641B11" w:rsidRDefault="00DD5C84" w:rsidP="008D7A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0F88">
              <w:rPr>
                <w:sz w:val="24"/>
                <w:szCs w:val="24"/>
              </w:rPr>
              <w:t>/4</w:t>
            </w:r>
          </w:p>
        </w:tc>
      </w:tr>
    </w:tbl>
    <w:p w:rsidR="0028082A" w:rsidRDefault="0028082A" w:rsidP="0028082A"/>
    <w:p w:rsidR="004E4568" w:rsidRPr="009C114C" w:rsidRDefault="004E4568" w:rsidP="004E4568">
      <w:pPr>
        <w:rPr>
          <w:b/>
          <w:sz w:val="24"/>
          <w:szCs w:val="24"/>
        </w:rPr>
      </w:pPr>
      <w:r w:rsidRPr="009C114C">
        <w:rPr>
          <w:b/>
          <w:sz w:val="24"/>
          <w:szCs w:val="24"/>
        </w:rPr>
        <w:t>Краткое содержание разделов, тем.</w:t>
      </w:r>
    </w:p>
    <w:p w:rsidR="004E4568" w:rsidRPr="003E5579" w:rsidRDefault="004E4568" w:rsidP="004E4568">
      <w:pPr>
        <w:spacing w:after="0" w:line="240" w:lineRule="auto"/>
        <w:ind w:firstLine="709"/>
        <w:jc w:val="both"/>
        <w:rPr>
          <w:b/>
        </w:rPr>
      </w:pPr>
      <w:r w:rsidRPr="003E5579">
        <w:rPr>
          <w:b/>
        </w:rPr>
        <w:t>Законы взаимодействия и движения тел (23 ч)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Материальная точка. Система отсчета. Перемещение. Скорость прямолинейного равномерного движения.</w:t>
      </w:r>
      <w:r w:rsidR="003E5579">
        <w:t xml:space="preserve"> </w:t>
      </w:r>
      <w:r>
        <w:t>Прямолинейное равноускоренное движение: мгновенная</w:t>
      </w:r>
      <w:r w:rsidR="003E5579">
        <w:t xml:space="preserve"> </w:t>
      </w:r>
      <w:r>
        <w:t>скорость, ускорение, перемещение. Графики зависимости</w:t>
      </w:r>
      <w:r w:rsidR="003E5579">
        <w:t xml:space="preserve"> </w:t>
      </w:r>
      <w:r>
        <w:t>кинематических величин от времени при равномерном и</w:t>
      </w:r>
      <w:r w:rsidR="003E5579">
        <w:t xml:space="preserve"> </w:t>
      </w:r>
      <w:r>
        <w:t>равноускоренном движении. Относительность механического движения. Геоцентрическая и гелиоцентрическая системы мира. Инерциальная система отсчета. Законы Ньютона.</w:t>
      </w:r>
      <w:r w:rsidR="003E5579">
        <w:t xml:space="preserve"> </w:t>
      </w:r>
      <w:r>
        <w:t>Свободное падение. Невесомость. Закон всемирного тяготения. [Искусственные спутники Земли.] Импульс. Закон сохранения импульса. Реактивное движение.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ФРОНТАЛЬНЫЕ ЛАБОРАТОРНЫЕ РАБОТЫ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1. Исследование р</w:t>
      </w:r>
      <w:r w:rsidR="003E5579">
        <w:t>авноускоренного движения без на</w:t>
      </w:r>
      <w:r>
        <w:t>чальной скорости.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2. Измерение ускорения свободного падения.</w:t>
      </w:r>
    </w:p>
    <w:p w:rsidR="003E5579" w:rsidRDefault="003E5579" w:rsidP="004E4568">
      <w:pPr>
        <w:spacing w:after="0" w:line="240" w:lineRule="auto"/>
        <w:ind w:firstLine="709"/>
        <w:jc w:val="both"/>
      </w:pPr>
    </w:p>
    <w:p w:rsidR="004E4568" w:rsidRPr="003E5579" w:rsidRDefault="004E4568" w:rsidP="004E4568">
      <w:pPr>
        <w:spacing w:after="0" w:line="240" w:lineRule="auto"/>
        <w:ind w:firstLine="709"/>
        <w:jc w:val="both"/>
        <w:rPr>
          <w:b/>
        </w:rPr>
      </w:pPr>
      <w:r w:rsidRPr="003E5579">
        <w:rPr>
          <w:b/>
        </w:rPr>
        <w:t xml:space="preserve">Механические колебания и волны. </w:t>
      </w:r>
      <w:proofErr w:type="gramStart"/>
      <w:r w:rsidRPr="003E5579">
        <w:rPr>
          <w:b/>
        </w:rPr>
        <w:t>Звук  (</w:t>
      </w:r>
      <w:proofErr w:type="gramEnd"/>
      <w:r w:rsidRPr="003E5579">
        <w:rPr>
          <w:b/>
        </w:rPr>
        <w:t>12 ч)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Колебательное движение. Колебания груза на пружине. Свободные колебан</w:t>
      </w:r>
      <w:r w:rsidR="003E5579">
        <w:t>ия. Колебательная система. Маят</w:t>
      </w:r>
      <w:r>
        <w:t>ник. Амплитуда, период, частота колебаний. [Гармонические колебания]. Превращение энергии при колебательном</w:t>
      </w:r>
      <w:r w:rsidR="003E5579">
        <w:t xml:space="preserve"> </w:t>
      </w:r>
      <w:r>
        <w:t>движении. Затухающие колебания. Вынужденные колебания. Резонанс. Распространение колебаний в упругих средах. Поперечные и продольные волны. Длина волны. Связь</w:t>
      </w:r>
      <w:r w:rsidR="003E5579">
        <w:t xml:space="preserve"> </w:t>
      </w:r>
      <w:r>
        <w:t>длины волны со скоростью ее распространения и периодом</w:t>
      </w:r>
      <w:r w:rsidR="003E5579">
        <w:t xml:space="preserve"> </w:t>
      </w:r>
      <w:r>
        <w:t>(частотой). Звуковые волны. Скорость звука. Высота, тембр</w:t>
      </w:r>
      <w:r w:rsidR="003E5579">
        <w:t xml:space="preserve"> </w:t>
      </w:r>
      <w:r>
        <w:t>и громкость звука. Эхо. Звуковой резонанс. [Интерференция</w:t>
      </w:r>
      <w:r w:rsidR="003E5579">
        <w:t xml:space="preserve"> </w:t>
      </w:r>
      <w:r>
        <w:t>звука].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ФРОНТАЛЬНАЯ ЛАБОРАТОРНАЯ РАБОТА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3. Исследование за</w:t>
      </w:r>
      <w:r w:rsidR="00F66C5B">
        <w:t>висимости периода и частоты сво</w:t>
      </w:r>
      <w:r>
        <w:t>бодных колебаний маятника от длины его нити.</w:t>
      </w:r>
    </w:p>
    <w:p w:rsidR="003E5579" w:rsidRDefault="003E5579" w:rsidP="004E4568">
      <w:pPr>
        <w:spacing w:after="0" w:line="240" w:lineRule="auto"/>
        <w:ind w:firstLine="709"/>
        <w:jc w:val="both"/>
      </w:pPr>
    </w:p>
    <w:p w:rsidR="004E4568" w:rsidRPr="003E5579" w:rsidRDefault="004E4568" w:rsidP="004E4568">
      <w:pPr>
        <w:spacing w:after="0" w:line="240" w:lineRule="auto"/>
        <w:ind w:firstLine="709"/>
        <w:jc w:val="both"/>
        <w:rPr>
          <w:b/>
        </w:rPr>
      </w:pPr>
      <w:r w:rsidRPr="003E5579">
        <w:rPr>
          <w:b/>
        </w:rPr>
        <w:t xml:space="preserve">Электромагнитное </w:t>
      </w:r>
      <w:proofErr w:type="gramStart"/>
      <w:r w:rsidRPr="003E5579">
        <w:rPr>
          <w:b/>
        </w:rPr>
        <w:t>поле  (</w:t>
      </w:r>
      <w:proofErr w:type="gramEnd"/>
      <w:r w:rsidRPr="003E5579">
        <w:rPr>
          <w:b/>
        </w:rPr>
        <w:t>16 ч)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Однородное и неод</w:t>
      </w:r>
      <w:r w:rsidR="00F66C5B">
        <w:t>нородное магнитное поле. Направ</w:t>
      </w:r>
      <w:r>
        <w:t>ление тока и направление линий его ма</w:t>
      </w:r>
      <w:r w:rsidR="00F66C5B">
        <w:t>гнитного поля. Пра</w:t>
      </w:r>
      <w:r>
        <w:t>вило буравчика. Обнаруже</w:t>
      </w:r>
      <w:r w:rsidR="00F66C5B">
        <w:t>ние магнитного поля. Правило ле</w:t>
      </w:r>
      <w:r>
        <w:t>вой руки. Индукция магнитного поля. Магнитный поток.</w:t>
      </w:r>
      <w:r w:rsidR="00F66C5B">
        <w:t xml:space="preserve"> </w:t>
      </w:r>
      <w:r>
        <w:t>Опыты Фарадея. Электромагнитная индукция. Направление</w:t>
      </w:r>
      <w:r w:rsidR="00F66C5B">
        <w:t xml:space="preserve"> </w:t>
      </w:r>
      <w:r>
        <w:t>индукционного тока. П</w:t>
      </w:r>
      <w:r w:rsidR="00F66C5B">
        <w:t>равило Ленца. Явление самоиндук</w:t>
      </w:r>
      <w:r>
        <w:t>ции. Переменный ток. Ге</w:t>
      </w:r>
      <w:r w:rsidR="00F66C5B">
        <w:t>нератор переменного тока. Преоб</w:t>
      </w:r>
      <w:r>
        <w:t>разования энергии в электрогенераторах. Трансформатор.</w:t>
      </w:r>
      <w:r w:rsidR="00F66C5B">
        <w:t xml:space="preserve"> </w:t>
      </w:r>
      <w:r>
        <w:t>Передача электрической</w:t>
      </w:r>
      <w:r w:rsidR="00F66C5B">
        <w:t xml:space="preserve"> энергии на расстояние. Электро</w:t>
      </w:r>
      <w:r>
        <w:t xml:space="preserve">магнитное поле. Электромагнитные </w:t>
      </w:r>
      <w:r w:rsidR="00F66C5B">
        <w:lastRenderedPageBreak/>
        <w:t>волны. Скорость распро</w:t>
      </w:r>
      <w:r>
        <w:t>странения электромаг</w:t>
      </w:r>
      <w:r w:rsidR="00F66C5B">
        <w:t>нитных волн. Влияние электромаг</w:t>
      </w:r>
      <w:r>
        <w:t>нитных излучений на живые организмы. Колебательный</w:t>
      </w:r>
      <w:r w:rsidR="00F66C5B">
        <w:t xml:space="preserve"> </w:t>
      </w:r>
      <w:r>
        <w:t>контур. Получение электромагнитных колебаний. Принципы радиосвязи и телевидения. [Интерференция света.]</w:t>
      </w:r>
      <w:r w:rsidR="00F66C5B">
        <w:t xml:space="preserve"> </w:t>
      </w:r>
      <w:r>
        <w:t>Электромагнитная природа света. Преломление света. Показатель преломления. Дисперсия света. Цвета тел. [Спектрограф и спектроскоп.] Типы оптических спектров. [Спектральный анализ.] Поглощение и испускание света атомами.</w:t>
      </w:r>
      <w:r w:rsidR="00F66C5B">
        <w:t xml:space="preserve"> </w:t>
      </w:r>
      <w:r>
        <w:t>Происхождение линейчатых спектров.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ФРОНТАЛЬНЫЕ ЛАБОРАТОРНЫЕ РАБОТЫ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4. Изучение явления электромагнитной индукции.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 xml:space="preserve">5. Наблюдение сплошного </w:t>
      </w:r>
      <w:r w:rsidR="00F66C5B">
        <w:t>и линейчатых спектров испу</w:t>
      </w:r>
      <w:r>
        <w:t>скания.</w:t>
      </w:r>
    </w:p>
    <w:p w:rsidR="00F66C5B" w:rsidRDefault="00F66C5B" w:rsidP="004E4568">
      <w:pPr>
        <w:spacing w:after="0" w:line="240" w:lineRule="auto"/>
        <w:ind w:firstLine="709"/>
        <w:jc w:val="both"/>
      </w:pPr>
    </w:p>
    <w:p w:rsidR="004E4568" w:rsidRPr="00F66C5B" w:rsidRDefault="004E4568" w:rsidP="004E4568">
      <w:pPr>
        <w:spacing w:after="0" w:line="240" w:lineRule="auto"/>
        <w:ind w:firstLine="709"/>
        <w:jc w:val="both"/>
        <w:rPr>
          <w:b/>
        </w:rPr>
      </w:pPr>
      <w:r w:rsidRPr="00F66C5B">
        <w:rPr>
          <w:b/>
        </w:rPr>
        <w:t>Строение атома и атомного ядра (11 ч)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 xml:space="preserve">Радиоактивность </w:t>
      </w:r>
      <w:r w:rsidR="00F66C5B">
        <w:t>как свидетельство сложного стро</w:t>
      </w:r>
      <w:r>
        <w:t>ения атомов. Альфа-, бе</w:t>
      </w:r>
      <w:r w:rsidR="00F66C5B">
        <w:t>та- и гамма-излучения. Опыты Ре</w:t>
      </w:r>
      <w:r>
        <w:t>зерфорда. Ядерная модел</w:t>
      </w:r>
      <w:r w:rsidR="00F66C5B">
        <w:t>ь атома. Радиоактивные превраще</w:t>
      </w:r>
      <w:r>
        <w:t>ния атомных ядер. Сохранение зарядового и массового чисел</w:t>
      </w:r>
      <w:r w:rsidR="00F66C5B">
        <w:t xml:space="preserve"> </w:t>
      </w:r>
      <w:r>
        <w:t>при ядерных реакциях.</w:t>
      </w:r>
      <w:r w:rsidR="00F66C5B">
        <w:t xml:space="preserve"> Экспериментальные методы иссле</w:t>
      </w:r>
      <w:r>
        <w:t>дования частиц. Протон</w:t>
      </w:r>
      <w:r w:rsidR="00F66C5B">
        <w:t>но-нейтронная модель ядра. Физи</w:t>
      </w:r>
      <w:r>
        <w:t xml:space="preserve">ческий смысл зарядового </w:t>
      </w:r>
      <w:r w:rsidR="00F66C5B">
        <w:t>и массового чисел. Изотопы. Пра</w:t>
      </w:r>
      <w:r>
        <w:t>вила смещения для альфа- и бета-распада при ядерных реакциях. Энергия связи частиц в ядре. Деление ядер урана.</w:t>
      </w:r>
      <w:r w:rsidR="00F66C5B">
        <w:t xml:space="preserve"> </w:t>
      </w:r>
      <w:r>
        <w:t>Цепная реакция. Ядерна</w:t>
      </w:r>
      <w:r w:rsidR="00F66C5B">
        <w:t>я энергетика. Экологические про</w:t>
      </w:r>
      <w:r>
        <w:t>блемы работы атомных э</w:t>
      </w:r>
      <w:r w:rsidR="00F66C5B">
        <w:t>лектростанций. Дозиметрия. Пери</w:t>
      </w:r>
      <w:r>
        <w:t>од полураспада. Закон рад</w:t>
      </w:r>
      <w:r w:rsidR="00F66C5B">
        <w:t>иоактивного распада. Влияние ра</w:t>
      </w:r>
      <w:r>
        <w:t>диоактивных излучений на живые орган</w:t>
      </w:r>
      <w:r w:rsidR="00F66C5B">
        <w:t>измы. Термоядер</w:t>
      </w:r>
      <w:r>
        <w:t>ная реакция. Источники энергии Солнца и звезд.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ФРОНТАЛЬНЫЕ ЛАБОРАТОРНЫЕ РАБОТЫ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6. Измерение есте</w:t>
      </w:r>
      <w:r w:rsidR="00F66C5B">
        <w:t>ственного радиационного фона до</w:t>
      </w:r>
      <w:r>
        <w:t>зиметром.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7. Изучение деления ядр</w:t>
      </w:r>
      <w:r w:rsidR="00F66C5B">
        <w:t>а атома урана по фотографии тре</w:t>
      </w:r>
      <w:r>
        <w:t>ков.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8. Оценка периода полураспада находящихся в воздухе</w:t>
      </w:r>
      <w:r w:rsidR="00F66C5B">
        <w:t xml:space="preserve"> </w:t>
      </w:r>
      <w:r>
        <w:t>продуктов распада газа радона.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>9. Изучение треков за</w:t>
      </w:r>
      <w:r w:rsidR="00F66C5B">
        <w:t>ряженных частиц по готовым фото</w:t>
      </w:r>
      <w:r>
        <w:t>графиям.</w:t>
      </w:r>
    </w:p>
    <w:p w:rsidR="00F66C5B" w:rsidRDefault="00F66C5B" w:rsidP="004E4568">
      <w:pPr>
        <w:spacing w:after="0" w:line="240" w:lineRule="auto"/>
        <w:ind w:firstLine="709"/>
        <w:jc w:val="both"/>
      </w:pPr>
    </w:p>
    <w:p w:rsidR="004E4568" w:rsidRPr="00F66C5B" w:rsidRDefault="004E4568" w:rsidP="004E4568">
      <w:pPr>
        <w:spacing w:after="0" w:line="240" w:lineRule="auto"/>
        <w:ind w:firstLine="709"/>
        <w:jc w:val="both"/>
        <w:rPr>
          <w:b/>
        </w:rPr>
      </w:pPr>
      <w:r w:rsidRPr="00F66C5B">
        <w:rPr>
          <w:b/>
        </w:rPr>
        <w:t>С</w:t>
      </w:r>
      <w:r w:rsidR="00F66C5B">
        <w:rPr>
          <w:b/>
        </w:rPr>
        <w:t xml:space="preserve">троение и эволюция </w:t>
      </w:r>
      <w:proofErr w:type="gramStart"/>
      <w:r w:rsidR="00F66C5B">
        <w:rPr>
          <w:b/>
        </w:rPr>
        <w:t>Вселенной  (</w:t>
      </w:r>
      <w:proofErr w:type="gramEnd"/>
      <w:r w:rsidR="00F66C5B">
        <w:rPr>
          <w:b/>
        </w:rPr>
        <w:t>6</w:t>
      </w:r>
      <w:r w:rsidRPr="00F66C5B">
        <w:rPr>
          <w:b/>
        </w:rPr>
        <w:t xml:space="preserve"> ч)</w:t>
      </w:r>
    </w:p>
    <w:p w:rsidR="004E4568" w:rsidRDefault="004E4568" w:rsidP="004E4568">
      <w:pPr>
        <w:spacing w:after="0" w:line="240" w:lineRule="auto"/>
        <w:ind w:firstLine="709"/>
        <w:jc w:val="both"/>
      </w:pPr>
      <w:r>
        <w:t xml:space="preserve">Состав, строение </w:t>
      </w:r>
      <w:r w:rsidR="00F66C5B">
        <w:t>и происхождение Солнечной систе</w:t>
      </w:r>
      <w:r>
        <w:t>мы. Планеты и малые тела Солнечной системы. Строение,</w:t>
      </w:r>
      <w:r w:rsidR="00F66C5B">
        <w:t xml:space="preserve"> </w:t>
      </w:r>
      <w:r>
        <w:t>излучение и эволюция Солнца и звезд. Строение и эволюция</w:t>
      </w:r>
      <w:r w:rsidR="00F66C5B">
        <w:t xml:space="preserve"> </w:t>
      </w:r>
      <w:r>
        <w:t>Вселенной.</w:t>
      </w:r>
    </w:p>
    <w:p w:rsidR="00F66C5B" w:rsidRDefault="00F66C5B" w:rsidP="004E4568">
      <w:pPr>
        <w:spacing w:after="0" w:line="240" w:lineRule="auto"/>
        <w:ind w:firstLine="709"/>
        <w:jc w:val="both"/>
      </w:pPr>
    </w:p>
    <w:p w:rsidR="0044662D" w:rsidRPr="0044662D" w:rsidRDefault="0044662D" w:rsidP="0044662D">
      <w:pPr>
        <w:pStyle w:val="1"/>
        <w:rPr>
          <w:color w:val="auto"/>
        </w:rPr>
      </w:pPr>
      <w:r w:rsidRPr="0044662D">
        <w:rPr>
          <w:color w:val="auto"/>
          <w:lang w:val="en-US"/>
        </w:rPr>
        <w:t>IV</w:t>
      </w:r>
      <w:r w:rsidRPr="0044662D">
        <w:rPr>
          <w:color w:val="auto"/>
        </w:rPr>
        <w:t>. Региональное содержание</w:t>
      </w:r>
    </w:p>
    <w:p w:rsidR="0044662D" w:rsidRPr="007C6E82" w:rsidRDefault="0044662D" w:rsidP="0044662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Региональный компонент по физике направлен на решение следующих целей: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усвоение системы физических знаний на природных и промышленных объ</w:t>
      </w:r>
      <w:r w:rsidRPr="007C6E82">
        <w:rPr>
          <w:sz w:val="24"/>
          <w:szCs w:val="24"/>
        </w:rPr>
        <w:softHyphen/>
        <w:t>ектах Архангельской области;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накопление фактических сведений о природе края, составляющих базу для мировоззренческих обобщений и выводов;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формирование на физическом материале политехнических знаний;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усвоение знаний об экологической обстановке в области и региональных ме</w:t>
      </w:r>
      <w:r w:rsidRPr="007C6E82">
        <w:rPr>
          <w:sz w:val="24"/>
          <w:szCs w:val="24"/>
        </w:rPr>
        <w:softHyphen/>
        <w:t>роприятиях по охране окружающей среды;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комплексное изучение явлений природы на региональном уровне, раскрытие взаимосвязей и взаимозависимостей в природе;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содействие формированию познавательной культуры в ходе изучения на ре</w:t>
      </w:r>
      <w:r w:rsidRPr="007C6E82">
        <w:rPr>
          <w:sz w:val="24"/>
          <w:szCs w:val="24"/>
        </w:rPr>
        <w:softHyphen/>
        <w:t>гиональном физическом материале причинно-следственных связей;</w:t>
      </w:r>
    </w:p>
    <w:p w:rsidR="0044662D" w:rsidRPr="007C6E82" w:rsidRDefault="0044662D" w:rsidP="0044662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формирование нравственной культуры.</w:t>
      </w:r>
    </w:p>
    <w:p w:rsidR="0044662D" w:rsidRPr="007C6E82" w:rsidRDefault="0044662D" w:rsidP="0044662D">
      <w:pPr>
        <w:shd w:val="clear" w:color="auto" w:fill="FFFFFF"/>
        <w:tabs>
          <w:tab w:val="left" w:pos="955"/>
        </w:tabs>
        <w:spacing w:after="0"/>
        <w:ind w:firstLine="720"/>
        <w:jc w:val="both"/>
        <w:rPr>
          <w:sz w:val="24"/>
          <w:szCs w:val="24"/>
        </w:rPr>
      </w:pPr>
    </w:p>
    <w:p w:rsidR="0044662D" w:rsidRPr="007C6E82" w:rsidRDefault="0044662D" w:rsidP="0044662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Требования к уровню подготовки выпускников</w:t>
      </w:r>
    </w:p>
    <w:p w:rsidR="0044662D" w:rsidRPr="007C6E82" w:rsidRDefault="0044662D" w:rsidP="0044662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В результате включения регионального компонента в содержание учебной про</w:t>
      </w:r>
      <w:r w:rsidRPr="007C6E82">
        <w:rPr>
          <w:sz w:val="24"/>
          <w:szCs w:val="24"/>
        </w:rPr>
        <w:softHyphen/>
        <w:t>граммы по физике ученик должен знать/понимать:</w:t>
      </w:r>
    </w:p>
    <w:p w:rsidR="0044662D" w:rsidRPr="007C6E82" w:rsidRDefault="0044662D" w:rsidP="0044662D">
      <w:pPr>
        <w:widowControl w:val="0"/>
        <w:numPr>
          <w:ilvl w:val="0"/>
          <w:numId w:val="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физические явления и законы, на основе которых характеризуются природ</w:t>
      </w:r>
      <w:r w:rsidRPr="007C6E82">
        <w:rPr>
          <w:sz w:val="24"/>
          <w:szCs w:val="24"/>
        </w:rPr>
        <w:softHyphen/>
        <w:t xml:space="preserve">ные и </w:t>
      </w:r>
      <w:r w:rsidRPr="007C6E82">
        <w:rPr>
          <w:sz w:val="24"/>
          <w:szCs w:val="24"/>
        </w:rPr>
        <w:lastRenderedPageBreak/>
        <w:t>промышленные объекты Архангельской области;</w:t>
      </w:r>
    </w:p>
    <w:p w:rsidR="0044662D" w:rsidRPr="007C6E82" w:rsidRDefault="0044662D" w:rsidP="0044662D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фактические сведения о природе края;</w:t>
      </w:r>
    </w:p>
    <w:p w:rsidR="0044662D" w:rsidRPr="007C6E82" w:rsidRDefault="0044662D" w:rsidP="0044662D">
      <w:pPr>
        <w:widowControl w:val="0"/>
        <w:numPr>
          <w:ilvl w:val="0"/>
          <w:numId w:val="6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физические явления, от которых зависят изменения биосферы региона;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связь техники с природой и обществом;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основные виды практической деятельности человека по охране природы ре</w:t>
      </w:r>
      <w:r w:rsidRPr="007C6E82">
        <w:rPr>
          <w:sz w:val="24"/>
          <w:szCs w:val="24"/>
        </w:rPr>
        <w:softHyphen/>
        <w:t>гиона;</w:t>
      </w:r>
    </w:p>
    <w:p w:rsidR="0044662D" w:rsidRPr="007C6E82" w:rsidRDefault="0044662D" w:rsidP="0044662D">
      <w:pPr>
        <w:shd w:val="clear" w:color="auto" w:fill="FFFFFF"/>
        <w:spacing w:after="0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уметь: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пропагандировать и содействовать использованию на практике физических идей и законов, лежащих в основе методов борьбы с различными видами загрязнений природы региона;</w:t>
      </w:r>
    </w:p>
    <w:p w:rsidR="0044662D" w:rsidRPr="007C6E82" w:rsidRDefault="0044662D" w:rsidP="0044662D">
      <w:pPr>
        <w:widowControl w:val="0"/>
        <w:numPr>
          <w:ilvl w:val="0"/>
          <w:numId w:val="5"/>
        </w:numPr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измерять ряд основных физических параметров природной среды (температуру, влажность и др.);</w:t>
      </w:r>
    </w:p>
    <w:p w:rsidR="0044662D" w:rsidRDefault="0044662D" w:rsidP="0044662D">
      <w:pPr>
        <w:spacing w:after="0"/>
        <w:ind w:firstLine="851"/>
        <w:jc w:val="both"/>
        <w:rPr>
          <w:sz w:val="24"/>
          <w:szCs w:val="24"/>
        </w:rPr>
      </w:pPr>
      <w:r w:rsidRPr="007C6E82">
        <w:rPr>
          <w:sz w:val="24"/>
          <w:szCs w:val="24"/>
        </w:rPr>
        <w:t>предвидеть возможные последствия деятельности человека для состояния при</w:t>
      </w:r>
      <w:r w:rsidRPr="007C6E82">
        <w:rPr>
          <w:sz w:val="24"/>
          <w:szCs w:val="24"/>
        </w:rPr>
        <w:softHyphen/>
        <w:t xml:space="preserve"> роды региона.</w:t>
      </w:r>
    </w:p>
    <w:p w:rsidR="0044662D" w:rsidRDefault="0044662D" w:rsidP="0044662D">
      <w:pPr>
        <w:pStyle w:val="c1"/>
        <w:spacing w:before="0" w:beforeAutospacing="0" w:after="0" w:afterAutospacing="0"/>
        <w:ind w:firstLine="709"/>
        <w:jc w:val="both"/>
        <w:rPr>
          <w:rFonts w:asciiTheme="minorHAnsi" w:hAnsiTheme="minorHAnsi"/>
          <w:u w:val="single"/>
        </w:rPr>
      </w:pPr>
    </w:p>
    <w:p w:rsidR="0044662D" w:rsidRPr="00CD7DE2" w:rsidRDefault="0044662D" w:rsidP="0044662D">
      <w:pPr>
        <w:pStyle w:val="c1"/>
        <w:spacing w:before="0" w:beforeAutospacing="0" w:after="0" w:afterAutospacing="0"/>
        <w:ind w:firstLine="709"/>
        <w:jc w:val="both"/>
        <w:rPr>
          <w:rStyle w:val="c3"/>
          <w:rFonts w:asciiTheme="minorHAnsi" w:hAnsiTheme="minorHAnsi"/>
          <w:u w:val="single"/>
        </w:rPr>
      </w:pPr>
      <w:r w:rsidRPr="00CD7DE2">
        <w:rPr>
          <w:rFonts w:asciiTheme="minorHAnsi" w:hAnsiTheme="minorHAnsi"/>
          <w:u w:val="single"/>
        </w:rPr>
        <w:t xml:space="preserve">Обязательный минимум содержания </w:t>
      </w:r>
      <w:r w:rsidRPr="00CD7DE2">
        <w:rPr>
          <w:rFonts w:asciiTheme="minorHAnsi" w:hAnsiTheme="minorHAnsi"/>
          <w:bCs/>
          <w:u w:val="single"/>
        </w:rPr>
        <w:t>программ по физике</w:t>
      </w:r>
    </w:p>
    <w:p w:rsidR="00C75148" w:rsidRDefault="00C75148" w:rsidP="00C75148">
      <w:pPr>
        <w:spacing w:after="0" w:line="360" w:lineRule="auto"/>
        <w:ind w:firstLine="709"/>
      </w:pPr>
      <w:r w:rsidRPr="006A23B4">
        <w:rPr>
          <w:rFonts w:eastAsia="Times New Roman"/>
          <w:i/>
          <w:iCs/>
        </w:rPr>
        <w:t xml:space="preserve">Приливы </w:t>
      </w:r>
      <w:r>
        <w:rPr>
          <w:rFonts w:eastAsia="Times New Roman"/>
          <w:i/>
          <w:iCs/>
        </w:rPr>
        <w:t>и отл</w:t>
      </w:r>
      <w:r w:rsidRPr="006A23B4">
        <w:rPr>
          <w:rFonts w:eastAsia="Times New Roman"/>
          <w:i/>
          <w:iCs/>
        </w:rPr>
        <w:t>ивы</w:t>
      </w:r>
    </w:p>
    <w:p w:rsidR="00C75148" w:rsidRDefault="00C75148" w:rsidP="00C75148">
      <w:pPr>
        <w:spacing w:after="0" w:line="360" w:lineRule="auto"/>
        <w:ind w:firstLine="709"/>
      </w:pPr>
      <w:r>
        <w:rPr>
          <w:rFonts w:eastAsia="Times New Roman"/>
          <w:i/>
        </w:rPr>
        <w:t xml:space="preserve">Экология космодрома «Плесецк». </w:t>
      </w:r>
      <w:r>
        <w:rPr>
          <w:rFonts w:eastAsia="Times New Roman"/>
          <w:i/>
          <w:iCs/>
        </w:rPr>
        <w:t xml:space="preserve">Загрязнение </w:t>
      </w:r>
      <w:r w:rsidRPr="006A23B4">
        <w:rPr>
          <w:rFonts w:eastAsia="Times New Roman"/>
          <w:i/>
          <w:iCs/>
        </w:rPr>
        <w:t xml:space="preserve">атмосферы </w:t>
      </w:r>
      <w:r>
        <w:rPr>
          <w:rFonts w:eastAsia="Times New Roman"/>
          <w:i/>
          <w:iCs/>
        </w:rPr>
        <w:t>п</w:t>
      </w:r>
      <w:r w:rsidRPr="006A23B4">
        <w:rPr>
          <w:rFonts w:eastAsia="Times New Roman"/>
          <w:i/>
          <w:iCs/>
        </w:rPr>
        <w:t xml:space="preserve">ри </w:t>
      </w:r>
      <w:proofErr w:type="spellStart"/>
      <w:r>
        <w:rPr>
          <w:rFonts w:eastAsia="Times New Roman"/>
          <w:i/>
          <w:iCs/>
        </w:rPr>
        <w:t>авиаполетах</w:t>
      </w:r>
      <w:proofErr w:type="spellEnd"/>
      <w:r w:rsidRPr="006A23B4">
        <w:rPr>
          <w:rFonts w:eastAsia="Times New Roman"/>
          <w:i/>
          <w:iCs/>
        </w:rPr>
        <w:t xml:space="preserve"> и запуске космических</w:t>
      </w:r>
      <w:r>
        <w:rPr>
          <w:rFonts w:eastAsia="Times New Roman"/>
          <w:i/>
          <w:iCs/>
        </w:rPr>
        <w:t xml:space="preserve"> кораблей</w:t>
      </w:r>
      <w:r w:rsidRPr="006A23B4">
        <w:rPr>
          <w:rFonts w:eastAsia="Times New Roman"/>
        </w:rPr>
        <w:t>.</w:t>
      </w:r>
    </w:p>
    <w:p w:rsidR="00C75148" w:rsidRDefault="00C75148" w:rsidP="00C75148">
      <w:pPr>
        <w:spacing w:after="0" w:line="360" w:lineRule="auto"/>
        <w:ind w:firstLine="709"/>
      </w:pPr>
      <w:r>
        <w:rPr>
          <w:rFonts w:eastAsia="Times New Roman"/>
          <w:i/>
        </w:rPr>
        <w:t>В</w:t>
      </w:r>
      <w:r w:rsidRPr="00F748D2">
        <w:rPr>
          <w:rFonts w:eastAsia="Times New Roman"/>
          <w:i/>
        </w:rPr>
        <w:t>лияние звуковых волн на организм человека</w:t>
      </w:r>
    </w:p>
    <w:p w:rsidR="00C75148" w:rsidRDefault="00C75148" w:rsidP="00C75148">
      <w:pPr>
        <w:spacing w:after="0" w:line="360" w:lineRule="auto"/>
        <w:ind w:firstLine="709"/>
      </w:pPr>
      <w:r>
        <w:rPr>
          <w:i/>
        </w:rPr>
        <w:t>Здоровье северян и влияние магнитного поля на человека</w:t>
      </w:r>
    </w:p>
    <w:p w:rsidR="00C75148" w:rsidRDefault="00C75148" w:rsidP="00C75148">
      <w:pPr>
        <w:spacing w:after="0" w:line="360" w:lineRule="auto"/>
        <w:ind w:firstLine="709"/>
      </w:pPr>
      <w:r w:rsidRPr="00F748D2">
        <w:rPr>
          <w:i/>
        </w:rPr>
        <w:t>Развитие энергетики в архангельской области</w:t>
      </w:r>
    </w:p>
    <w:p w:rsidR="00C75148" w:rsidRDefault="00C75148" w:rsidP="00C75148">
      <w:pPr>
        <w:spacing w:after="0" w:line="360" w:lineRule="auto"/>
        <w:ind w:firstLine="709"/>
      </w:pPr>
      <w:r w:rsidRPr="009838BF">
        <w:rPr>
          <w:rFonts w:eastAsia="Times New Roman"/>
          <w:bCs/>
          <w:i/>
        </w:rPr>
        <w:t xml:space="preserve">Традиционные и нетрадиционные источники </w:t>
      </w:r>
      <w:r>
        <w:rPr>
          <w:rFonts w:eastAsia="Times New Roman"/>
          <w:bCs/>
          <w:i/>
        </w:rPr>
        <w:t>энергии в Архангельской области</w:t>
      </w:r>
    </w:p>
    <w:p w:rsidR="00C75148" w:rsidRDefault="00C75148" w:rsidP="00C75148">
      <w:pPr>
        <w:spacing w:after="0" w:line="360" w:lineRule="auto"/>
        <w:ind w:firstLine="709"/>
      </w:pPr>
      <w:r w:rsidRPr="009838BF">
        <w:rPr>
          <w:rFonts w:eastAsia="Times New Roman"/>
          <w:bCs/>
          <w:i/>
        </w:rPr>
        <w:t>Изменение радиационного фона Архангельской области как результат антропогенного вмешательства</w:t>
      </w:r>
    </w:p>
    <w:p w:rsidR="0044662D" w:rsidRPr="007C6E82" w:rsidRDefault="0044662D" w:rsidP="0044662D">
      <w:pPr>
        <w:spacing w:after="0"/>
        <w:ind w:firstLine="851"/>
        <w:jc w:val="both"/>
        <w:rPr>
          <w:sz w:val="24"/>
          <w:szCs w:val="24"/>
        </w:rPr>
      </w:pPr>
    </w:p>
    <w:p w:rsidR="00F66C5B" w:rsidRDefault="00F66C5B">
      <w:r>
        <w:br w:type="page"/>
      </w:r>
    </w:p>
    <w:p w:rsidR="00F66C5B" w:rsidRPr="00507D03" w:rsidRDefault="00F66C5B" w:rsidP="00F66C5B">
      <w:pPr>
        <w:pStyle w:val="1"/>
        <w:rPr>
          <w:color w:val="auto"/>
        </w:rPr>
      </w:pPr>
      <w:bookmarkStart w:id="12" w:name="_Toc460770959"/>
      <w:bookmarkStart w:id="13" w:name="_Toc460786224"/>
      <w:bookmarkStart w:id="14" w:name="_Toc462669940"/>
      <w:r w:rsidRPr="00507D03">
        <w:rPr>
          <w:color w:val="auto"/>
          <w:lang w:val="en-US"/>
        </w:rPr>
        <w:lastRenderedPageBreak/>
        <w:t>V</w:t>
      </w:r>
      <w:r w:rsidRPr="00507D03">
        <w:rPr>
          <w:color w:val="auto"/>
        </w:rPr>
        <w:t>. Тематическое планирование</w:t>
      </w:r>
      <w:bookmarkEnd w:id="12"/>
      <w:bookmarkEnd w:id="13"/>
      <w:bookmarkEnd w:id="14"/>
    </w:p>
    <w:p w:rsidR="00F66C5B" w:rsidRDefault="00F66C5B" w:rsidP="00F66C5B">
      <w:pPr>
        <w:spacing w:after="0" w:line="240" w:lineRule="auto"/>
        <w:ind w:firstLine="709"/>
        <w:jc w:val="both"/>
        <w:rPr>
          <w:sz w:val="24"/>
          <w:szCs w:val="24"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957"/>
        <w:gridCol w:w="5242"/>
        <w:gridCol w:w="1701"/>
        <w:gridCol w:w="1669"/>
      </w:tblGrid>
      <w:tr w:rsidR="00F66C5B" w:rsidRPr="005B0F2B" w:rsidTr="00B676B8">
        <w:tc>
          <w:tcPr>
            <w:tcW w:w="500" w:type="pct"/>
            <w:vAlign w:val="center"/>
          </w:tcPr>
          <w:p w:rsidR="00F66C5B" w:rsidRPr="005B0F2B" w:rsidRDefault="00F66C5B" w:rsidP="008D7ABE">
            <w:pPr>
              <w:jc w:val="center"/>
              <w:rPr>
                <w:b/>
              </w:rPr>
            </w:pPr>
            <w:r w:rsidRPr="005B0F2B">
              <w:rPr>
                <w:b/>
              </w:rPr>
              <w:t>№ урока</w:t>
            </w:r>
          </w:p>
        </w:tc>
        <w:tc>
          <w:tcPr>
            <w:tcW w:w="2739" w:type="pct"/>
            <w:vAlign w:val="center"/>
          </w:tcPr>
          <w:p w:rsidR="00F66C5B" w:rsidRPr="005B0F2B" w:rsidRDefault="00F66C5B" w:rsidP="008D7ABE">
            <w:pPr>
              <w:jc w:val="center"/>
              <w:rPr>
                <w:b/>
              </w:rPr>
            </w:pPr>
            <w:r w:rsidRPr="005B0F2B">
              <w:rPr>
                <w:b/>
              </w:rPr>
              <w:t>Тема урока</w:t>
            </w:r>
          </w:p>
        </w:tc>
        <w:tc>
          <w:tcPr>
            <w:tcW w:w="889" w:type="pct"/>
            <w:vAlign w:val="center"/>
          </w:tcPr>
          <w:p w:rsidR="00F66C5B" w:rsidRPr="005B0F2B" w:rsidRDefault="00F66C5B" w:rsidP="008D7ABE">
            <w:pPr>
              <w:jc w:val="center"/>
              <w:rPr>
                <w:b/>
              </w:rPr>
            </w:pPr>
            <w:r w:rsidRPr="005B0F2B">
              <w:rPr>
                <w:b/>
              </w:rPr>
              <w:t>Дата проведения</w:t>
            </w:r>
          </w:p>
        </w:tc>
        <w:tc>
          <w:tcPr>
            <w:tcW w:w="872" w:type="pct"/>
            <w:vAlign w:val="center"/>
          </w:tcPr>
          <w:p w:rsidR="00F66C5B" w:rsidRPr="005B0F2B" w:rsidRDefault="00F66C5B" w:rsidP="008D7ABE">
            <w:pPr>
              <w:jc w:val="center"/>
              <w:rPr>
                <w:b/>
              </w:rPr>
            </w:pPr>
            <w:r w:rsidRPr="005B0F2B">
              <w:rPr>
                <w:b/>
              </w:rPr>
              <w:t>Пункт учебника</w:t>
            </w:r>
          </w:p>
        </w:tc>
      </w:tr>
      <w:tr w:rsidR="00F66C5B" w:rsidRPr="00DD5C84" w:rsidTr="00B676B8">
        <w:tc>
          <w:tcPr>
            <w:tcW w:w="5000" w:type="pct"/>
            <w:gridSpan w:val="4"/>
          </w:tcPr>
          <w:p w:rsidR="00F66C5B" w:rsidRPr="00DD5C84" w:rsidRDefault="00F66C5B" w:rsidP="008D7ABE">
            <w:pPr>
              <w:jc w:val="both"/>
              <w:rPr>
                <w:b/>
              </w:rPr>
            </w:pPr>
            <w:r w:rsidRPr="00DD5C84">
              <w:rPr>
                <w:b/>
              </w:rPr>
              <w:t>Законы взаимодействия и движения тел (23 часа)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Материальная точка. Систе</w:t>
            </w:r>
            <w:r w:rsidRPr="00F66C5B">
              <w:t>ма отсчета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.09-07.09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2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 w:rsidRPr="00F66C5B">
              <w:t>Перемещение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03</w:t>
            </w:r>
            <w:r>
              <w:rPr>
                <w:sz w:val="24"/>
                <w:szCs w:val="24"/>
                <w:lang w:val="en-US"/>
              </w:rPr>
              <w:t>.09-07.09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2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3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Определение координаты движущегося тела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702512">
              <w:rPr>
                <w:sz w:val="24"/>
                <w:szCs w:val="24"/>
              </w:rPr>
              <w:t>.09-1</w:t>
            </w:r>
            <w:r>
              <w:rPr>
                <w:sz w:val="24"/>
                <w:szCs w:val="24"/>
                <w:lang w:val="en-US"/>
              </w:rPr>
              <w:t>4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3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4</w:t>
            </w:r>
          </w:p>
        </w:tc>
        <w:tc>
          <w:tcPr>
            <w:tcW w:w="2739" w:type="pct"/>
          </w:tcPr>
          <w:p w:rsidR="005C0F88" w:rsidRDefault="005C0F88" w:rsidP="005C0F88">
            <w:pPr>
              <w:jc w:val="both"/>
            </w:pPr>
            <w:r w:rsidRPr="003169CB">
              <w:t>Переме</w:t>
            </w:r>
            <w:r>
              <w:t>щение при прямоли</w:t>
            </w:r>
            <w:r w:rsidRPr="003169CB">
              <w:t>нейном</w:t>
            </w:r>
            <w:r>
              <w:t xml:space="preserve"> равномерном </w:t>
            </w:r>
          </w:p>
          <w:p w:rsidR="005C0F88" w:rsidRPr="005B0F2B" w:rsidRDefault="005C0F88" w:rsidP="005C0F88">
            <w:pPr>
              <w:jc w:val="both"/>
            </w:pPr>
            <w:r>
              <w:t>движении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  <w:r w:rsidRPr="00702512">
              <w:rPr>
                <w:sz w:val="24"/>
                <w:szCs w:val="24"/>
              </w:rPr>
              <w:t>.09-1</w:t>
            </w:r>
            <w:r>
              <w:rPr>
                <w:sz w:val="24"/>
                <w:szCs w:val="24"/>
                <w:lang w:val="en-US"/>
              </w:rPr>
              <w:t>4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4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5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Прямолинейное равноускорен</w:t>
            </w:r>
            <w:r w:rsidRPr="003169CB">
              <w:t>ное движение. Ускорение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1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5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6</w:t>
            </w:r>
          </w:p>
        </w:tc>
        <w:tc>
          <w:tcPr>
            <w:tcW w:w="2739" w:type="pct"/>
          </w:tcPr>
          <w:p w:rsidR="005C0F88" w:rsidRDefault="005C0F88" w:rsidP="005C0F88">
            <w:pPr>
              <w:jc w:val="both"/>
            </w:pPr>
            <w:r>
              <w:t xml:space="preserve">Скорость прямолинейного равноускоренного </w:t>
            </w:r>
          </w:p>
          <w:p w:rsidR="005C0F88" w:rsidRPr="005B0F2B" w:rsidRDefault="005C0F88" w:rsidP="005C0F88">
            <w:pPr>
              <w:jc w:val="both"/>
            </w:pPr>
            <w:r>
              <w:t xml:space="preserve">Движения. </w:t>
            </w:r>
            <w:r w:rsidRPr="003169CB">
              <w:t>График скорости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 w:rsidRPr="007025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7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1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6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7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Перемещение при прямолинейном равноускоренном движении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8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7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8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Перемещение тела при прямолинейном равноускоренном движении без начальной скорости</w:t>
            </w:r>
          </w:p>
        </w:tc>
        <w:tc>
          <w:tcPr>
            <w:tcW w:w="889" w:type="pct"/>
          </w:tcPr>
          <w:p w:rsidR="005C0F88" w:rsidRPr="00702512" w:rsidRDefault="005C0F88" w:rsidP="005C0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  <w:r w:rsidRPr="00702512">
              <w:rPr>
                <w:sz w:val="24"/>
                <w:szCs w:val="24"/>
              </w:rPr>
              <w:t>.09-2</w:t>
            </w:r>
            <w:r>
              <w:rPr>
                <w:sz w:val="24"/>
                <w:szCs w:val="24"/>
                <w:lang w:val="en-US"/>
              </w:rPr>
              <w:t>8</w:t>
            </w:r>
            <w:r w:rsidRPr="00702512">
              <w:rPr>
                <w:sz w:val="24"/>
                <w:szCs w:val="24"/>
              </w:rPr>
              <w:t>.09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</w:pPr>
            <w:r>
              <w:t>8</w:t>
            </w:r>
          </w:p>
          <w:p w:rsidR="005C0F88" w:rsidRPr="005B0F2B" w:rsidRDefault="005C0F88" w:rsidP="005C0F88">
            <w:pPr>
              <w:jc w:val="both"/>
            </w:pPr>
            <w:r>
              <w:t>Подготовиться к лабораторной работе №1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9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 xml:space="preserve">Определение ускорения и мгновенной скорости тела, движущегося </w:t>
            </w:r>
            <w:proofErr w:type="spellStart"/>
            <w:r>
              <w:t>равноускоренно</w:t>
            </w:r>
            <w:proofErr w:type="spellEnd"/>
            <w:r>
              <w:t xml:space="preserve">. </w:t>
            </w:r>
            <w:r w:rsidRPr="00CA367C">
              <w:rPr>
                <w:b/>
              </w:rPr>
              <w:t>Лабораторная работа № 1</w:t>
            </w:r>
            <w:r>
              <w:t xml:space="preserve"> «Исследование равноускоренного движения без начальной скорости»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01.10-05.10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10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Относительность движе</w:t>
            </w:r>
            <w:r w:rsidRPr="003169CB">
              <w:t>ния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01.10-05.10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9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11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 w:rsidRPr="003169CB">
              <w:t>Инерциаль</w:t>
            </w:r>
            <w:r>
              <w:t>ные системы отсчета. Первый за</w:t>
            </w:r>
            <w:r w:rsidRPr="003169CB">
              <w:t>кон Ньютона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08.10-12-10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10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12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Второй за</w:t>
            </w:r>
            <w:r w:rsidRPr="003169CB">
              <w:t>кон Ньютона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08.10-12-10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11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13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Третий за</w:t>
            </w:r>
            <w:r w:rsidRPr="003169CB">
              <w:t>кон Ньютона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15.10-19.10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12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14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Свободное падение тел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15.10-19.10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</w:pPr>
            <w:r>
              <w:t>13</w:t>
            </w:r>
          </w:p>
          <w:p w:rsidR="005C0F88" w:rsidRPr="005B0F2B" w:rsidRDefault="005C0F88" w:rsidP="005C0F88">
            <w:pPr>
              <w:jc w:val="both"/>
            </w:pPr>
            <w:r>
              <w:t>Подготовиться к лабораторной работе №2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15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 xml:space="preserve">Движение тела, брошенного вертикально вверх. Невесомость. </w:t>
            </w:r>
            <w:r w:rsidRPr="00513BFB">
              <w:rPr>
                <w:b/>
              </w:rPr>
              <w:t>Лабораторная работа № 2</w:t>
            </w:r>
            <w:r>
              <w:t xml:space="preserve"> «Измерение ус</w:t>
            </w:r>
            <w:r w:rsidRPr="003169CB">
              <w:t>корения свободного падения»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22.10-26.10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14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16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Закон всемирного тяготения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eastAsia="Times New Roman"/>
              </w:rPr>
              <w:t>РС:</w:t>
            </w:r>
            <w:r w:rsidRPr="006A23B4">
              <w:rPr>
                <w:rFonts w:eastAsia="Times New Roman"/>
                <w:i/>
                <w:iCs/>
              </w:rPr>
              <w:t>Приливы</w:t>
            </w:r>
            <w:proofErr w:type="spellEnd"/>
            <w:proofErr w:type="gramEnd"/>
            <w:r w:rsidRPr="006A23B4">
              <w:rPr>
                <w:rFonts w:eastAsia="Times New Roman"/>
                <w:i/>
                <w:iCs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и отл</w:t>
            </w:r>
            <w:r w:rsidRPr="006A23B4">
              <w:rPr>
                <w:rFonts w:eastAsia="Times New Roman"/>
                <w:i/>
                <w:iCs/>
              </w:rPr>
              <w:t>ивы.</w:t>
            </w:r>
          </w:p>
        </w:tc>
        <w:tc>
          <w:tcPr>
            <w:tcW w:w="889" w:type="pct"/>
          </w:tcPr>
          <w:p w:rsidR="005C0F88" w:rsidRPr="008C38E0" w:rsidRDefault="005C0F88" w:rsidP="005C0F88">
            <w:pPr>
              <w:jc w:val="both"/>
              <w:rPr>
                <w:sz w:val="24"/>
                <w:szCs w:val="24"/>
              </w:rPr>
            </w:pPr>
            <w:r w:rsidRPr="008C38E0">
              <w:rPr>
                <w:sz w:val="24"/>
                <w:szCs w:val="24"/>
              </w:rPr>
              <w:t>22.10-26.10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15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Ускорение свободного падения на Земле и других небесных телах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29.10-31.10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16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18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Прямолинейное и криволинейное движение. Движение тела по окружности с постоянной по модулю скоростью </w:t>
            </w:r>
          </w:p>
        </w:tc>
        <w:tc>
          <w:tcPr>
            <w:tcW w:w="889" w:type="pct"/>
          </w:tcPr>
          <w:p w:rsidR="005C0F88" w:rsidRPr="004E3B28" w:rsidRDefault="005C0F88" w:rsidP="005C0F88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05.11-09.11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17-18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19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Решение задач по кинематике</w:t>
            </w:r>
          </w:p>
        </w:tc>
        <w:tc>
          <w:tcPr>
            <w:tcW w:w="889" w:type="pct"/>
          </w:tcPr>
          <w:p w:rsidR="005C0F88" w:rsidRPr="004E3B28" w:rsidRDefault="005C0F88" w:rsidP="005C0F88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05.11-09.11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20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Импульс </w:t>
            </w:r>
            <w:r>
              <w:rPr>
                <w:rFonts w:eastAsia="Times New Roman" w:cstheme="minorHAnsi"/>
                <w:lang w:eastAsia="ru-RU"/>
              </w:rPr>
              <w:t>тела. Закон сохранения импульса</w:t>
            </w:r>
          </w:p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Реактивное движение. Ракеты 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>
              <w:rPr>
                <w:rFonts w:eastAsia="Times New Roman"/>
              </w:rPr>
              <w:t xml:space="preserve">РС: </w:t>
            </w:r>
            <w:r>
              <w:rPr>
                <w:rFonts w:eastAsia="Times New Roman"/>
                <w:i/>
              </w:rPr>
              <w:t xml:space="preserve">Экология космодрома «Плесецк». </w:t>
            </w:r>
            <w:r>
              <w:rPr>
                <w:rFonts w:eastAsia="Times New Roman"/>
                <w:i/>
                <w:iCs/>
              </w:rPr>
              <w:t xml:space="preserve">Загрязнение </w:t>
            </w:r>
            <w:r w:rsidRPr="006A23B4">
              <w:rPr>
                <w:rFonts w:eastAsia="Times New Roman"/>
                <w:i/>
                <w:iCs/>
              </w:rPr>
              <w:t xml:space="preserve">атмосферы </w:t>
            </w:r>
            <w:r>
              <w:rPr>
                <w:rFonts w:eastAsia="Times New Roman"/>
                <w:i/>
                <w:iCs/>
              </w:rPr>
              <w:t>п</w:t>
            </w:r>
            <w:r w:rsidRPr="006A23B4">
              <w:rPr>
                <w:rFonts w:eastAsia="Times New Roman"/>
                <w:i/>
                <w:iCs/>
              </w:rPr>
              <w:t xml:space="preserve">ри </w:t>
            </w:r>
            <w:proofErr w:type="spellStart"/>
            <w:r>
              <w:rPr>
                <w:rFonts w:eastAsia="Times New Roman"/>
                <w:i/>
                <w:iCs/>
              </w:rPr>
              <w:t>авиаполетах</w:t>
            </w:r>
            <w:proofErr w:type="spellEnd"/>
            <w:r w:rsidRPr="006A23B4">
              <w:rPr>
                <w:rFonts w:eastAsia="Times New Roman"/>
                <w:i/>
                <w:iCs/>
              </w:rPr>
              <w:t xml:space="preserve"> и запуске космических</w:t>
            </w:r>
            <w:r>
              <w:rPr>
                <w:rFonts w:eastAsia="Times New Roman"/>
                <w:i/>
                <w:iCs/>
              </w:rPr>
              <w:t xml:space="preserve"> кораблей</w:t>
            </w:r>
            <w:r w:rsidRPr="006A23B4">
              <w:rPr>
                <w:rFonts w:eastAsia="Times New Roman"/>
              </w:rPr>
              <w:t>.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12.11-16.11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20-21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21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Вывод закона сохранения механической энергии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12.11-16.11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</w:pPr>
            <w:r>
              <w:t>21</w:t>
            </w:r>
          </w:p>
          <w:p w:rsidR="005C0F88" w:rsidRPr="005B0F2B" w:rsidRDefault="005C0F88" w:rsidP="005C0F88">
            <w:pPr>
              <w:jc w:val="both"/>
            </w:pPr>
            <w:r>
              <w:lastRenderedPageBreak/>
              <w:t>Подготовиться к зачету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lastRenderedPageBreak/>
              <w:t>22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513BFB">
              <w:rPr>
                <w:rFonts w:eastAsia="Times New Roman" w:cstheme="minorHAnsi"/>
                <w:b/>
                <w:lang w:eastAsia="ru-RU"/>
              </w:rPr>
              <w:t>Зачет</w:t>
            </w:r>
            <w:r>
              <w:rPr>
                <w:rFonts w:eastAsia="Times New Roman" w:cstheme="minorHAnsi"/>
                <w:lang w:eastAsia="ru-RU"/>
              </w:rPr>
              <w:t xml:space="preserve"> по теме «Законы взаимодействия и движения тел»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19.11-23.11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Подготовиться к контрольной работе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23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CA367C">
              <w:rPr>
                <w:rFonts w:eastAsia="Times New Roman" w:cstheme="minorHAnsi"/>
                <w:b/>
                <w:lang w:eastAsia="ru-RU"/>
              </w:rPr>
              <w:t>Контрольная работа № 1</w:t>
            </w:r>
            <w:r w:rsidRPr="00DD5C84">
              <w:rPr>
                <w:rFonts w:eastAsia="Times New Roman" w:cstheme="minorHAnsi"/>
                <w:lang w:eastAsia="ru-RU"/>
              </w:rPr>
              <w:t xml:space="preserve"> по теме «Законы взаимодействия и движения тел»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19.11-23.11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</w:p>
        </w:tc>
      </w:tr>
      <w:tr w:rsidR="005C0F88" w:rsidRPr="00DD5C84" w:rsidTr="00B676B8">
        <w:tc>
          <w:tcPr>
            <w:tcW w:w="5000" w:type="pct"/>
            <w:gridSpan w:val="4"/>
          </w:tcPr>
          <w:p w:rsidR="005C0F88" w:rsidRPr="00DD5C84" w:rsidRDefault="005C0F88" w:rsidP="005C0F88">
            <w:pPr>
              <w:jc w:val="both"/>
              <w:rPr>
                <w:b/>
              </w:rPr>
            </w:pPr>
            <w:r w:rsidRPr="00DD5C84">
              <w:rPr>
                <w:b/>
              </w:rPr>
              <w:t>Механические колебания и волны. Звук. (12 часов)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24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Колебательное движение. Свободные колебания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26.11-30-11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23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25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Величины, характеризующие колебательное движение </w:t>
            </w:r>
          </w:p>
        </w:tc>
        <w:tc>
          <w:tcPr>
            <w:tcW w:w="889" w:type="pct"/>
          </w:tcPr>
          <w:p w:rsidR="005C0F88" w:rsidRPr="00A065C8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26.11-30-11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24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t>Подготовиться к лабораторной работе №3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26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513BFB">
              <w:rPr>
                <w:rFonts w:eastAsia="Times New Roman" w:cstheme="minorHAnsi"/>
                <w:b/>
                <w:lang w:eastAsia="ru-RU"/>
              </w:rPr>
              <w:t>Лабораторная работа № 3</w:t>
            </w:r>
            <w:r w:rsidRPr="00DD5C84">
              <w:rPr>
                <w:rFonts w:eastAsia="Times New Roman" w:cstheme="minorHAnsi"/>
                <w:lang w:eastAsia="ru-RU"/>
              </w:rPr>
              <w:t xml:space="preserve"> «Исследование зависимости периода и частоты свободных колебаний маятника от длины его нити»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03.12-07.12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Затухающие колебания. Вынужденные колебания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03.12-07.12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26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28</w:t>
            </w:r>
          </w:p>
        </w:tc>
        <w:tc>
          <w:tcPr>
            <w:tcW w:w="2739" w:type="pct"/>
          </w:tcPr>
          <w:p w:rsidR="005C0F88" w:rsidRPr="005B0F2B" w:rsidRDefault="005C0F88" w:rsidP="005C0F88">
            <w:pPr>
              <w:jc w:val="both"/>
            </w:pPr>
            <w:r>
              <w:t>Резонанс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10.12-14-12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  <w:r>
              <w:t>27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29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Распространение колебаний в среде. Волны 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10.12-14-12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28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30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Длина волны. Скорость распространения волн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17.12-21.12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29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31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Источники звука. Звуковые колебания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17.12-21.12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30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32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Высота, тембр и громкость звука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24.12-29.12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31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33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Распространение звука. Звуковые волны</w:t>
            </w:r>
          </w:p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Отражение звука. Звуковой резонанс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>
              <w:rPr>
                <w:rFonts w:eastAsia="Times New Roman"/>
              </w:rPr>
              <w:t xml:space="preserve">РС: </w:t>
            </w:r>
            <w:r w:rsidRPr="00F748D2">
              <w:rPr>
                <w:rFonts w:eastAsia="Times New Roman"/>
                <w:i/>
              </w:rPr>
              <w:t>влияние звуковых волн на организм человека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24.12-29.12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32</w:t>
            </w:r>
            <w:r>
              <w:rPr>
                <w:rFonts w:cstheme="minorHAnsi"/>
              </w:rPr>
              <w:t>-33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зачету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34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513BFB">
              <w:rPr>
                <w:rFonts w:cstheme="minorHAnsi"/>
                <w:b/>
              </w:rPr>
              <w:t>Зачет</w:t>
            </w:r>
            <w:r>
              <w:rPr>
                <w:rFonts w:cstheme="minorHAnsi"/>
              </w:rPr>
              <w:t xml:space="preserve"> по теме «Механические колебания и волны»</w:t>
            </w:r>
          </w:p>
        </w:tc>
        <w:tc>
          <w:tcPr>
            <w:tcW w:w="889" w:type="pct"/>
          </w:tcPr>
          <w:p w:rsidR="005C0F88" w:rsidRPr="004E3B28" w:rsidRDefault="005C0F88" w:rsidP="005C0F88">
            <w:pPr>
              <w:jc w:val="both"/>
              <w:rPr>
                <w:sz w:val="24"/>
                <w:szCs w:val="24"/>
              </w:rPr>
            </w:pPr>
            <w:r w:rsidRPr="004E3B28">
              <w:rPr>
                <w:sz w:val="24"/>
                <w:szCs w:val="24"/>
              </w:rPr>
              <w:t>09.01-11.01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контрольной работе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35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513BFB">
              <w:rPr>
                <w:rFonts w:eastAsia="Times New Roman" w:cstheme="minorHAnsi"/>
                <w:b/>
                <w:lang w:eastAsia="ru-RU"/>
              </w:rPr>
              <w:t>Контрольная работа № 2</w:t>
            </w:r>
            <w:r w:rsidRPr="00DD5C84">
              <w:rPr>
                <w:rFonts w:eastAsia="Times New Roman" w:cstheme="minorHAnsi"/>
                <w:lang w:eastAsia="ru-RU"/>
              </w:rPr>
              <w:t xml:space="preserve"> по теме «Механические колебания и волны. Звук»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14.01-18.01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</w:tr>
      <w:tr w:rsidR="005C0F88" w:rsidRPr="00DD5C84" w:rsidTr="00B676B8">
        <w:tc>
          <w:tcPr>
            <w:tcW w:w="5000" w:type="pct"/>
            <w:gridSpan w:val="4"/>
          </w:tcPr>
          <w:p w:rsidR="005C0F88" w:rsidRPr="00DD5C84" w:rsidRDefault="005C0F88" w:rsidP="005C0F88">
            <w:pPr>
              <w:jc w:val="both"/>
              <w:rPr>
                <w:rFonts w:cstheme="minorHAnsi"/>
                <w:b/>
              </w:rPr>
            </w:pPr>
            <w:r w:rsidRPr="00DD5C84">
              <w:rPr>
                <w:rFonts w:cstheme="minorHAnsi"/>
                <w:b/>
              </w:rPr>
              <w:t>Электромагнитное поле (16 часов)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36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Магнитное поле</w:t>
            </w:r>
          </w:p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/>
              </w:rPr>
              <w:t>РС:</w:t>
            </w:r>
            <w:r>
              <w:t xml:space="preserve"> </w:t>
            </w:r>
            <w:r>
              <w:rPr>
                <w:i/>
              </w:rPr>
              <w:t>Здоровье северян и влияние магнитного поля на человека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14.01-18.01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Направление тока и направление линий его магнитного поля 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21.01-25.01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36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38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Обнаружение магнитного поля по его действию на электрический ток. Правило левой руки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21.01-25.01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39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Индукция магнитного поля. Магнитный поток 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28.01-01.02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38-39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40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Явление электромагнитной индукции 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28.01-01.02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40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лабораторной работе №4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41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513BFB">
              <w:rPr>
                <w:rFonts w:eastAsia="Times New Roman" w:cstheme="minorHAnsi"/>
                <w:b/>
                <w:lang w:eastAsia="ru-RU"/>
              </w:rPr>
              <w:t>Лабораторная работа № 4</w:t>
            </w:r>
            <w:r w:rsidRPr="00DD5C84">
              <w:rPr>
                <w:rFonts w:eastAsia="Times New Roman" w:cstheme="minorHAnsi"/>
                <w:lang w:eastAsia="ru-RU"/>
              </w:rPr>
              <w:t xml:space="preserve"> «Изучение явления электромагнитной индукции»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04.02-08.02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42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Направление индукционного тока. Правило Ленца.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04.02-08.02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41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43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Явление самоиндукции</w:t>
            </w:r>
          </w:p>
        </w:tc>
        <w:tc>
          <w:tcPr>
            <w:tcW w:w="889" w:type="pct"/>
          </w:tcPr>
          <w:p w:rsidR="005C0F88" w:rsidRPr="009951BB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 w:rsidRPr="009951BB">
              <w:rPr>
                <w:sz w:val="24"/>
                <w:szCs w:val="24"/>
                <w:lang w:val="en-US"/>
              </w:rPr>
              <w:t>11.02-15.02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42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44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Получение и передача переменного электрического тока. Трансформатор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>
              <w:t xml:space="preserve">РС: </w:t>
            </w:r>
            <w:r w:rsidRPr="00F748D2">
              <w:rPr>
                <w:i/>
              </w:rPr>
              <w:t xml:space="preserve">Развитие энергетики в </w:t>
            </w:r>
            <w:r>
              <w:rPr>
                <w:i/>
              </w:rPr>
              <w:t>А</w:t>
            </w:r>
            <w:r w:rsidRPr="00F748D2">
              <w:rPr>
                <w:i/>
              </w:rPr>
              <w:t>рхангельской области</w:t>
            </w:r>
          </w:p>
        </w:tc>
        <w:tc>
          <w:tcPr>
            <w:tcW w:w="889" w:type="pct"/>
          </w:tcPr>
          <w:p w:rsidR="005C0F88" w:rsidRPr="009951BB" w:rsidRDefault="005C0F88" w:rsidP="005C0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11.02-15.02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43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lastRenderedPageBreak/>
              <w:t>45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Электромагнитное поле. Электромагнитные волны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18.02-22.02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44-45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46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Колебательный контур. Получение электромагнитных колебаний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18.02-22.02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46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Принципы радиосвязи и телевидения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25.02-01.03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48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Электромагнитная природа света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25.02-01.03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49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49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Преломление света. Физический смысл показателя преломления. Дисперсия света. Цвета тел 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04.03-07.03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50-51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50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Поглощение и испускание света атомами. Происхождение линейчатых спектров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Типы оптических спектров </w:t>
            </w:r>
            <w:r w:rsidRPr="00513BFB">
              <w:rPr>
                <w:rFonts w:eastAsia="Times New Roman" w:cstheme="minorHAnsi"/>
                <w:b/>
                <w:lang w:eastAsia="ru-RU"/>
              </w:rPr>
              <w:t>Лабораторная работа № 5</w:t>
            </w:r>
            <w:r w:rsidRPr="00DD5C84">
              <w:rPr>
                <w:rFonts w:eastAsia="Times New Roman" w:cstheme="minorHAnsi"/>
                <w:lang w:eastAsia="ru-RU"/>
              </w:rPr>
              <w:t xml:space="preserve"> «Наблюдение сплошного и линейчатых спектров испускания»</w:t>
            </w:r>
          </w:p>
        </w:tc>
        <w:tc>
          <w:tcPr>
            <w:tcW w:w="889" w:type="pct"/>
          </w:tcPr>
          <w:p w:rsidR="005C0F88" w:rsidRPr="00756282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04.03-07.03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52</w:t>
            </w:r>
            <w:r>
              <w:rPr>
                <w:rFonts w:cstheme="minorHAnsi"/>
              </w:rPr>
              <w:t>-53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зачету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51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9C7F05">
              <w:rPr>
                <w:rFonts w:cstheme="minorHAnsi"/>
                <w:b/>
              </w:rPr>
              <w:t>Зачет</w:t>
            </w:r>
            <w:r>
              <w:rPr>
                <w:rFonts w:cstheme="minorHAnsi"/>
              </w:rPr>
              <w:t xml:space="preserve"> по теме «Электромагнитное поле»</w:t>
            </w:r>
          </w:p>
        </w:tc>
        <w:tc>
          <w:tcPr>
            <w:tcW w:w="889" w:type="pct"/>
          </w:tcPr>
          <w:p w:rsidR="005C0F88" w:rsidRDefault="005C0F88" w:rsidP="005C0F88">
            <w:pPr>
              <w:jc w:val="both"/>
            </w:pPr>
            <w:r>
              <w:rPr>
                <w:sz w:val="24"/>
                <w:szCs w:val="24"/>
                <w:lang w:val="en-US"/>
              </w:rPr>
              <w:t>11.03-15.03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Не задано</w:t>
            </w:r>
          </w:p>
        </w:tc>
      </w:tr>
      <w:tr w:rsidR="005C0F88" w:rsidRPr="00DD5C84" w:rsidTr="00B676B8">
        <w:tc>
          <w:tcPr>
            <w:tcW w:w="5000" w:type="pct"/>
            <w:gridSpan w:val="4"/>
          </w:tcPr>
          <w:p w:rsidR="005C0F88" w:rsidRPr="00DD5C84" w:rsidRDefault="005C0F88" w:rsidP="005C0F88">
            <w:pPr>
              <w:jc w:val="both"/>
              <w:rPr>
                <w:rFonts w:cstheme="minorHAnsi"/>
                <w:b/>
              </w:rPr>
            </w:pPr>
            <w:r w:rsidRPr="00DD5C84">
              <w:rPr>
                <w:rFonts w:cstheme="minorHAnsi"/>
                <w:b/>
              </w:rPr>
              <w:t>Строение атома и атомного ядра (11 часов)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52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Радиоактивность. Модели атомов.</w:t>
            </w:r>
          </w:p>
        </w:tc>
        <w:tc>
          <w:tcPr>
            <w:tcW w:w="889" w:type="pct"/>
          </w:tcPr>
          <w:p w:rsidR="005C0F88" w:rsidRDefault="005C0F88" w:rsidP="005C0F88">
            <w:pPr>
              <w:jc w:val="both"/>
            </w:pPr>
            <w:r>
              <w:rPr>
                <w:sz w:val="24"/>
                <w:szCs w:val="24"/>
                <w:lang w:val="en-US"/>
              </w:rPr>
              <w:t>11.03-15.03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54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53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Радиоактивные превращения атомных ядер 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18.03-22.03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55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лабораторной работе №6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54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Экспериментальные методы исследования частиц.</w:t>
            </w:r>
            <w:r w:rsidRPr="00DD5C84">
              <w:rPr>
                <w:rFonts w:cstheme="minorHAnsi"/>
              </w:rPr>
              <w:t xml:space="preserve"> 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Открытие протона и нейтрона</w:t>
            </w:r>
            <w:r w:rsidRPr="009C7F05">
              <w:rPr>
                <w:rFonts w:eastAsia="Times New Roman" w:cstheme="minorHAnsi"/>
                <w:b/>
                <w:lang w:eastAsia="ru-RU"/>
              </w:rPr>
              <w:t xml:space="preserve"> Лабораторная работа № 6</w:t>
            </w:r>
            <w:r w:rsidRPr="00DD5C84">
              <w:rPr>
                <w:rFonts w:eastAsia="Times New Roman" w:cstheme="minorHAnsi"/>
                <w:lang w:eastAsia="ru-RU"/>
              </w:rPr>
              <w:t xml:space="preserve"> «Измерение естественного радиационного фона дозиметром.</w:t>
            </w:r>
          </w:p>
        </w:tc>
        <w:tc>
          <w:tcPr>
            <w:tcW w:w="889" w:type="pct"/>
          </w:tcPr>
          <w:p w:rsidR="005C0F88" w:rsidRDefault="005C0F88" w:rsidP="005C0F88">
            <w:pPr>
              <w:jc w:val="both"/>
            </w:pPr>
            <w:r>
              <w:rPr>
                <w:sz w:val="24"/>
                <w:szCs w:val="24"/>
                <w:lang w:val="en-US"/>
              </w:rPr>
              <w:t>18.03-22.03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56</w:t>
            </w:r>
            <w:r>
              <w:rPr>
                <w:rFonts w:cstheme="minorHAnsi"/>
              </w:rPr>
              <w:t>-57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55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Состав атомного ядра. Ядерные силы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01.04-05.04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58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56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Энергия связи. Дефект масс 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01.04-05.04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59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лабораторной работе №7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Деление ядер урана. Цепная </w:t>
            </w:r>
            <w:r w:rsidRPr="009C7F05">
              <w:rPr>
                <w:rFonts w:eastAsia="Times New Roman" w:cstheme="minorHAnsi"/>
                <w:b/>
                <w:lang w:eastAsia="ru-RU"/>
              </w:rPr>
              <w:t>реакция Лабораторная работа № 7</w:t>
            </w:r>
            <w:r w:rsidRPr="00DD5C84">
              <w:rPr>
                <w:rFonts w:eastAsia="Times New Roman" w:cstheme="minorHAnsi"/>
                <w:lang w:eastAsia="ru-RU"/>
              </w:rPr>
              <w:t xml:space="preserve"> «Изучение деления ядра атома урана по фотографии треков»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08.04-12.04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60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58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Ядерный реактор. Преобразование внутренней энергии атомных ядер в электрическую энергию.</w:t>
            </w:r>
            <w:r w:rsidRPr="00DD5C84">
              <w:rPr>
                <w:rFonts w:cstheme="minorHAnsi"/>
              </w:rPr>
              <w:t xml:space="preserve"> </w:t>
            </w:r>
            <w:r w:rsidRPr="00DD5C84">
              <w:rPr>
                <w:rFonts w:eastAsia="Times New Roman" w:cstheme="minorHAnsi"/>
                <w:lang w:eastAsia="ru-RU"/>
              </w:rPr>
              <w:t>Атомная энергетика</w:t>
            </w:r>
          </w:p>
          <w:p w:rsidR="005C0F88" w:rsidRPr="00DD5C84" w:rsidRDefault="005C0F88" w:rsidP="005C0F88">
            <w:pPr>
              <w:rPr>
                <w:rFonts w:cstheme="minorHAnsi"/>
              </w:rPr>
            </w:pPr>
            <w:r>
              <w:rPr>
                <w:rFonts w:eastAsia="Times New Roman"/>
                <w:bCs/>
                <w:i/>
              </w:rPr>
              <w:t xml:space="preserve">РС </w:t>
            </w:r>
            <w:r w:rsidRPr="009838BF">
              <w:rPr>
                <w:rFonts w:eastAsia="Times New Roman"/>
                <w:bCs/>
                <w:i/>
              </w:rPr>
              <w:t xml:space="preserve">Традиционные и нетрадиционные источники </w:t>
            </w:r>
            <w:r>
              <w:rPr>
                <w:rFonts w:eastAsia="Times New Roman"/>
                <w:bCs/>
                <w:i/>
              </w:rPr>
              <w:t>энергии в Архангельской области.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08.04-12.04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61-62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59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Биологическое действие радиации. Закон радиоактивного распада</w:t>
            </w:r>
          </w:p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/>
                <w:bCs/>
                <w:i/>
              </w:rPr>
              <w:t xml:space="preserve">РС </w:t>
            </w:r>
            <w:r w:rsidRPr="009838BF">
              <w:rPr>
                <w:rFonts w:eastAsia="Times New Roman"/>
                <w:bCs/>
                <w:i/>
              </w:rPr>
              <w:t>Изменение радиационного фона Архангельской области как результат антропогенного вмешательства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15.04-19.04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лабораторной работе №8,9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60</w:t>
            </w:r>
          </w:p>
        </w:tc>
        <w:tc>
          <w:tcPr>
            <w:tcW w:w="2739" w:type="pct"/>
          </w:tcPr>
          <w:p w:rsidR="005C0F88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DD5C84">
              <w:rPr>
                <w:rFonts w:eastAsia="Times New Roman" w:cstheme="minorHAnsi"/>
                <w:lang w:eastAsia="ru-RU"/>
              </w:rPr>
              <w:t>Решение задач по дозиметрии, на закон радиоактивного распада.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9C7F05">
              <w:rPr>
                <w:rFonts w:eastAsia="Times New Roman" w:cstheme="minorHAnsi"/>
                <w:b/>
                <w:lang w:eastAsia="ru-RU"/>
              </w:rPr>
              <w:t>Лабораторная работа № 8</w:t>
            </w:r>
            <w:r w:rsidRPr="00DD5C84">
              <w:rPr>
                <w:rFonts w:eastAsia="Times New Roman" w:cstheme="minorHAnsi"/>
                <w:lang w:eastAsia="ru-RU"/>
              </w:rPr>
              <w:t xml:space="preserve"> «Оценка периода полураспада находящихся в воздухе продуктов распада газа радона»</w:t>
            </w:r>
          </w:p>
          <w:p w:rsidR="005C0F88" w:rsidRPr="009C7F05" w:rsidRDefault="005C0F88" w:rsidP="005C0F88">
            <w:pPr>
              <w:rPr>
                <w:rFonts w:cstheme="minorHAnsi"/>
              </w:rPr>
            </w:pPr>
            <w:r w:rsidRPr="009C7F05">
              <w:rPr>
                <w:rFonts w:eastAsia="Times New Roman" w:cstheme="minorHAnsi"/>
                <w:b/>
                <w:lang w:eastAsia="ru-RU"/>
              </w:rPr>
              <w:t>Лабораторная работа № 9</w:t>
            </w:r>
            <w:r w:rsidRPr="009C7F05">
              <w:rPr>
                <w:rFonts w:eastAsia="Times New Roman" w:cstheme="minorHAnsi"/>
                <w:lang w:eastAsia="ru-RU"/>
              </w:rPr>
              <w:t xml:space="preserve"> «Изучение треков заряженных частиц по готовым фотографиям»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15.04-19.04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63</w:t>
            </w:r>
          </w:p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зачету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61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eastAsia="Times New Roman" w:cstheme="minorHAnsi"/>
                <w:lang w:eastAsia="ru-RU"/>
              </w:rPr>
            </w:pPr>
            <w:r w:rsidRPr="009C7F05">
              <w:rPr>
                <w:rFonts w:eastAsia="Times New Roman" w:cstheme="minorHAnsi"/>
                <w:b/>
                <w:lang w:eastAsia="ru-RU"/>
              </w:rPr>
              <w:t>Зачет</w:t>
            </w:r>
            <w:r>
              <w:rPr>
                <w:rFonts w:eastAsia="Times New Roman" w:cstheme="minorHAnsi"/>
                <w:lang w:eastAsia="ru-RU"/>
              </w:rPr>
              <w:t xml:space="preserve"> </w:t>
            </w:r>
            <w:r w:rsidRPr="00DD5C84">
              <w:rPr>
                <w:rFonts w:eastAsia="Times New Roman" w:cstheme="minorHAnsi"/>
                <w:lang w:eastAsia="ru-RU"/>
              </w:rPr>
              <w:t>по теме «Строение атома и атомного ядра.</w:t>
            </w:r>
          </w:p>
        </w:tc>
        <w:tc>
          <w:tcPr>
            <w:tcW w:w="889" w:type="pct"/>
          </w:tcPr>
          <w:p w:rsidR="005C0F88" w:rsidRPr="009951BB" w:rsidRDefault="005C0F88" w:rsidP="005C0F88">
            <w:pPr>
              <w:jc w:val="both"/>
            </w:pPr>
            <w:r w:rsidRPr="009951BB">
              <w:rPr>
                <w:sz w:val="24"/>
                <w:szCs w:val="24"/>
                <w:lang w:val="en-US"/>
              </w:rPr>
              <w:t>22.04-26.04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Подготовиться к контрольной работе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lastRenderedPageBreak/>
              <w:t>62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 xml:space="preserve">Термоядерная реакция. </w:t>
            </w:r>
            <w:r w:rsidRPr="009C7F05">
              <w:rPr>
                <w:rFonts w:eastAsia="Times New Roman" w:cstheme="minorHAnsi"/>
                <w:b/>
                <w:lang w:eastAsia="ru-RU"/>
              </w:rPr>
              <w:t>Контрольная работа № 3</w:t>
            </w:r>
            <w:r w:rsidRPr="00DD5C84">
              <w:rPr>
                <w:rFonts w:eastAsia="Times New Roman" w:cstheme="minorHAnsi"/>
                <w:lang w:eastAsia="ru-RU"/>
              </w:rPr>
              <w:t xml:space="preserve"> по теме «Строение атома и атомного ядра. Использование энергии атомных ядер»</w:t>
            </w:r>
          </w:p>
        </w:tc>
        <w:tc>
          <w:tcPr>
            <w:tcW w:w="889" w:type="pct"/>
          </w:tcPr>
          <w:p w:rsidR="005C0F88" w:rsidRPr="009951BB" w:rsidRDefault="005C0F88" w:rsidP="005C0F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22.04-26.04</w:t>
            </w:r>
          </w:p>
        </w:tc>
        <w:tc>
          <w:tcPr>
            <w:tcW w:w="872" w:type="pct"/>
          </w:tcPr>
          <w:p w:rsidR="005C0F88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64</w:t>
            </w:r>
          </w:p>
          <w:p w:rsidR="005C0F88" w:rsidRPr="00DD5C84" w:rsidRDefault="005C0F88" w:rsidP="005C0F8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C0F88" w:rsidRPr="00DD5C84" w:rsidTr="00B676B8">
        <w:tc>
          <w:tcPr>
            <w:tcW w:w="5000" w:type="pct"/>
            <w:gridSpan w:val="4"/>
          </w:tcPr>
          <w:p w:rsidR="005C0F88" w:rsidRPr="00DD5C84" w:rsidRDefault="005C0F88" w:rsidP="005C0F88">
            <w:pPr>
              <w:rPr>
                <w:rFonts w:eastAsia="Times New Roman" w:cstheme="minorHAnsi"/>
                <w:b/>
                <w:lang w:eastAsia="ru-RU"/>
              </w:rPr>
            </w:pPr>
            <w:r w:rsidRPr="00DD5C84">
              <w:rPr>
                <w:rFonts w:eastAsia="Times New Roman" w:cstheme="minorHAnsi"/>
                <w:b/>
                <w:lang w:eastAsia="ru-RU"/>
              </w:rPr>
              <w:t>Строение и эволюция вселенной (</w:t>
            </w:r>
            <w:r>
              <w:rPr>
                <w:rFonts w:eastAsia="Times New Roman" w:cstheme="minorHAnsi"/>
                <w:b/>
                <w:lang w:eastAsia="ru-RU"/>
              </w:rPr>
              <w:t>6</w:t>
            </w:r>
            <w:r w:rsidRPr="00DD5C84">
              <w:rPr>
                <w:rFonts w:eastAsia="Times New Roman" w:cstheme="minorHAnsi"/>
                <w:b/>
                <w:lang w:eastAsia="ru-RU"/>
              </w:rPr>
              <w:t xml:space="preserve"> часов)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63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Состав, строение и происхождение Солнечной системы</w:t>
            </w:r>
          </w:p>
        </w:tc>
        <w:tc>
          <w:tcPr>
            <w:tcW w:w="889" w:type="pct"/>
          </w:tcPr>
          <w:p w:rsidR="005C0F88" w:rsidRPr="009951BB" w:rsidRDefault="005C0F88" w:rsidP="005C0F88">
            <w:pPr>
              <w:jc w:val="both"/>
            </w:pPr>
            <w:r>
              <w:rPr>
                <w:rFonts w:cstheme="minorHAnsi"/>
              </w:rPr>
              <w:t>29.04-30.04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65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64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Большие планеты Солнечной системы</w:t>
            </w:r>
          </w:p>
        </w:tc>
        <w:tc>
          <w:tcPr>
            <w:tcW w:w="889" w:type="pct"/>
          </w:tcPr>
          <w:p w:rsidR="005C0F88" w:rsidRPr="00C710B8" w:rsidRDefault="005C0F88" w:rsidP="005C0F8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06.05-08.05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66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65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Малые тела Солнечной системы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13.05-17.05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67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66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Строение, излучение и эволюция Солнца и звезд</w:t>
            </w:r>
          </w:p>
        </w:tc>
        <w:tc>
          <w:tcPr>
            <w:tcW w:w="889" w:type="pct"/>
          </w:tcPr>
          <w:p w:rsidR="005C0F88" w:rsidRPr="00F416F4" w:rsidRDefault="005C0F88" w:rsidP="005C0F88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13.05-17.05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68</w:t>
            </w:r>
          </w:p>
        </w:tc>
      </w:tr>
      <w:tr w:rsidR="005C0F88" w:rsidRPr="00DD5C84" w:rsidTr="00B676B8">
        <w:tc>
          <w:tcPr>
            <w:tcW w:w="500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67</w:t>
            </w:r>
          </w:p>
        </w:tc>
        <w:tc>
          <w:tcPr>
            <w:tcW w:w="2739" w:type="pct"/>
          </w:tcPr>
          <w:p w:rsidR="005C0F88" w:rsidRPr="00DD5C84" w:rsidRDefault="005C0F88" w:rsidP="005C0F88">
            <w:pPr>
              <w:rPr>
                <w:rFonts w:cstheme="minorHAnsi"/>
              </w:rPr>
            </w:pPr>
            <w:r w:rsidRPr="00DD5C84">
              <w:rPr>
                <w:rFonts w:eastAsia="Times New Roman" w:cstheme="minorHAnsi"/>
                <w:lang w:eastAsia="ru-RU"/>
              </w:rPr>
              <w:t>Строение и эволюция Вселенной</w:t>
            </w:r>
          </w:p>
        </w:tc>
        <w:tc>
          <w:tcPr>
            <w:tcW w:w="889" w:type="pct"/>
          </w:tcPr>
          <w:p w:rsidR="005C0F88" w:rsidRDefault="005C0F88" w:rsidP="005C0F88">
            <w:pPr>
              <w:jc w:val="both"/>
            </w:pPr>
            <w:r>
              <w:rPr>
                <w:sz w:val="24"/>
                <w:szCs w:val="24"/>
                <w:lang w:val="en-US"/>
              </w:rPr>
              <w:t>20.05-24.05</w:t>
            </w:r>
          </w:p>
        </w:tc>
        <w:tc>
          <w:tcPr>
            <w:tcW w:w="872" w:type="pct"/>
          </w:tcPr>
          <w:p w:rsidR="005C0F88" w:rsidRPr="00DD5C84" w:rsidRDefault="005C0F88" w:rsidP="005C0F88">
            <w:pPr>
              <w:jc w:val="both"/>
              <w:rPr>
                <w:rFonts w:cstheme="minorHAnsi"/>
              </w:rPr>
            </w:pPr>
            <w:r w:rsidRPr="00DD5C84">
              <w:rPr>
                <w:rFonts w:cstheme="minorHAnsi"/>
              </w:rPr>
              <w:t>69</w:t>
            </w:r>
          </w:p>
        </w:tc>
      </w:tr>
      <w:tr w:rsidR="005C0F88" w:rsidRPr="005B0F2B" w:rsidTr="00B676B8">
        <w:tc>
          <w:tcPr>
            <w:tcW w:w="500" w:type="pct"/>
          </w:tcPr>
          <w:p w:rsidR="005C0F88" w:rsidRPr="005B0F2B" w:rsidRDefault="005C0F88" w:rsidP="005C0F88">
            <w:pPr>
              <w:jc w:val="both"/>
            </w:pPr>
            <w:r>
              <w:t>68</w:t>
            </w:r>
          </w:p>
        </w:tc>
        <w:tc>
          <w:tcPr>
            <w:tcW w:w="2739" w:type="pct"/>
          </w:tcPr>
          <w:p w:rsidR="005C0F88" w:rsidRPr="00507D03" w:rsidRDefault="005C0F88" w:rsidP="005C0F88">
            <w:pPr>
              <w:jc w:val="both"/>
            </w:pPr>
            <w:r>
              <w:t>Резерв. Промежуточная аттестация</w:t>
            </w:r>
          </w:p>
        </w:tc>
        <w:tc>
          <w:tcPr>
            <w:tcW w:w="889" w:type="pct"/>
          </w:tcPr>
          <w:p w:rsidR="005C0F88" w:rsidRPr="00507D03" w:rsidRDefault="005C0F88" w:rsidP="005C0F88">
            <w:pPr>
              <w:jc w:val="both"/>
            </w:pPr>
            <w:r w:rsidRPr="00507D03">
              <w:t>По графику</w:t>
            </w:r>
          </w:p>
        </w:tc>
        <w:tc>
          <w:tcPr>
            <w:tcW w:w="872" w:type="pct"/>
          </w:tcPr>
          <w:p w:rsidR="005C0F88" w:rsidRPr="005B0F2B" w:rsidRDefault="005C0F88" w:rsidP="005C0F88">
            <w:pPr>
              <w:jc w:val="both"/>
            </w:pPr>
          </w:p>
        </w:tc>
      </w:tr>
    </w:tbl>
    <w:p w:rsidR="00F66C5B" w:rsidRDefault="00F66C5B" w:rsidP="004E4568">
      <w:pPr>
        <w:spacing w:after="0" w:line="240" w:lineRule="auto"/>
        <w:ind w:firstLine="709"/>
        <w:jc w:val="both"/>
      </w:pPr>
    </w:p>
    <w:p w:rsidR="00DD5C84" w:rsidRDefault="00DD5C84" w:rsidP="004E4568">
      <w:pPr>
        <w:spacing w:after="0" w:line="240" w:lineRule="auto"/>
        <w:ind w:firstLine="709"/>
        <w:jc w:val="both"/>
      </w:pPr>
    </w:p>
    <w:p w:rsidR="00DD5C84" w:rsidRDefault="00DD5C84" w:rsidP="004E4568">
      <w:pPr>
        <w:spacing w:after="0" w:line="240" w:lineRule="auto"/>
        <w:ind w:firstLine="709"/>
        <w:jc w:val="both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3"/>
        <w:gridCol w:w="2449"/>
        <w:gridCol w:w="2443"/>
      </w:tblGrid>
      <w:tr w:rsidR="00DD5C84" w:rsidRPr="00E73C4B" w:rsidTr="008D7ABE">
        <w:trPr>
          <w:tblCellSpacing w:w="0" w:type="dxa"/>
        </w:trPr>
        <w:tc>
          <w:tcPr>
            <w:tcW w:w="2418" w:type="pct"/>
            <w:hideMark/>
          </w:tcPr>
          <w:p w:rsidR="00DD5C84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Учитель</w:t>
            </w:r>
          </w:p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292" w:type="pct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Введенски</w:t>
            </w:r>
            <w:r>
              <w:rPr>
                <w:rFonts w:eastAsia="Times New Roman"/>
              </w:rPr>
              <w:t>й</w:t>
            </w:r>
            <w:r w:rsidRPr="00E73C4B">
              <w:rPr>
                <w:rFonts w:eastAsia="Times New Roman"/>
              </w:rPr>
              <w:t xml:space="preserve"> Ю.И.</w:t>
            </w:r>
          </w:p>
        </w:tc>
      </w:tr>
      <w:tr w:rsidR="00DD5C84" w:rsidRPr="00E73C4B" w:rsidTr="008D7ABE">
        <w:trPr>
          <w:tblCellSpacing w:w="0" w:type="dxa"/>
        </w:trPr>
        <w:tc>
          <w:tcPr>
            <w:tcW w:w="2418" w:type="pct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  <w:b/>
                <w:bCs/>
              </w:rPr>
              <w:t>Согласовано</w:t>
            </w:r>
          </w:p>
          <w:p w:rsidR="00DD5C84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 xml:space="preserve">Руководитель ШМО учителей </w:t>
            </w:r>
          </w:p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естественно-научного цикла</w:t>
            </w:r>
          </w:p>
          <w:p w:rsidR="00DD5C84" w:rsidRPr="00E73C4B" w:rsidRDefault="00DD5C84" w:rsidP="005C0F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«__</w:t>
            </w:r>
            <w:proofErr w:type="gramStart"/>
            <w:r w:rsidRPr="00E73C4B">
              <w:rPr>
                <w:rFonts w:eastAsia="Times New Roman"/>
              </w:rPr>
              <w:t>_»_</w:t>
            </w:r>
            <w:proofErr w:type="gramEnd"/>
            <w:r w:rsidRPr="00E73C4B">
              <w:rPr>
                <w:rFonts w:eastAsia="Times New Roman"/>
              </w:rPr>
              <w:t>___________201</w:t>
            </w:r>
            <w:r w:rsidR="005C0F88">
              <w:rPr>
                <w:rFonts w:eastAsia="Times New Roman"/>
              </w:rPr>
              <w:t>8</w:t>
            </w:r>
            <w:r w:rsidRPr="00E73C4B">
              <w:rPr>
                <w:rFonts w:eastAsia="Times New Roman"/>
              </w:rPr>
              <w:t>г</w:t>
            </w:r>
          </w:p>
        </w:tc>
        <w:tc>
          <w:tcPr>
            <w:tcW w:w="1292" w:type="pct"/>
            <w:vAlign w:val="center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Потехина С.А.</w:t>
            </w:r>
          </w:p>
        </w:tc>
      </w:tr>
      <w:tr w:rsidR="00DD5C84" w:rsidRPr="00E73C4B" w:rsidTr="008D7ABE">
        <w:trPr>
          <w:tblCellSpacing w:w="0" w:type="dxa"/>
        </w:trPr>
        <w:tc>
          <w:tcPr>
            <w:tcW w:w="2418" w:type="pct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  <w:b/>
                <w:bCs/>
              </w:rPr>
              <w:t>Согласовано</w:t>
            </w:r>
          </w:p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Заместитель директора по учебной работе</w:t>
            </w:r>
          </w:p>
          <w:p w:rsidR="00DD5C84" w:rsidRPr="00E73C4B" w:rsidRDefault="00DD5C84" w:rsidP="005C0F88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«__</w:t>
            </w:r>
            <w:proofErr w:type="gramStart"/>
            <w:r w:rsidRPr="00E73C4B">
              <w:rPr>
                <w:rFonts w:eastAsia="Times New Roman"/>
              </w:rPr>
              <w:t>_»_</w:t>
            </w:r>
            <w:proofErr w:type="gramEnd"/>
            <w:r w:rsidRPr="00E73C4B">
              <w:rPr>
                <w:rFonts w:eastAsia="Times New Roman"/>
              </w:rPr>
              <w:t>_____________201</w:t>
            </w:r>
            <w:r w:rsidR="005C0F88">
              <w:rPr>
                <w:rFonts w:eastAsia="Times New Roman"/>
              </w:rPr>
              <w:t>8</w:t>
            </w:r>
            <w:r w:rsidRPr="00E73C4B">
              <w:rPr>
                <w:rFonts w:eastAsia="Times New Roman"/>
              </w:rPr>
              <w:t>г</w:t>
            </w:r>
          </w:p>
        </w:tc>
        <w:tc>
          <w:tcPr>
            <w:tcW w:w="1292" w:type="pct"/>
            <w:vAlign w:val="center"/>
            <w:hideMark/>
          </w:tcPr>
          <w:p w:rsidR="00DD5C84" w:rsidRPr="00E73C4B" w:rsidRDefault="00DD5C84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3C4B">
              <w:rPr>
                <w:rFonts w:eastAsia="Times New Roman"/>
              </w:rPr>
              <w:t>_____________________</w:t>
            </w:r>
          </w:p>
        </w:tc>
        <w:tc>
          <w:tcPr>
            <w:tcW w:w="1289" w:type="pct"/>
            <w:vAlign w:val="center"/>
            <w:hideMark/>
          </w:tcPr>
          <w:p w:rsidR="00DD5C84" w:rsidRPr="00E73C4B" w:rsidRDefault="005C0F88" w:rsidP="008D7AB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Стороженко М.В.</w:t>
            </w:r>
          </w:p>
        </w:tc>
      </w:tr>
    </w:tbl>
    <w:p w:rsidR="00DD5C84" w:rsidRDefault="00DD5C84" w:rsidP="004E4568">
      <w:pPr>
        <w:spacing w:after="0" w:line="240" w:lineRule="auto"/>
        <w:ind w:firstLine="709"/>
        <w:jc w:val="both"/>
      </w:pPr>
    </w:p>
    <w:sectPr w:rsidR="00DD5C84" w:rsidSect="008D7AB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67C" w:rsidRDefault="00CA367C" w:rsidP="008D7ABE">
      <w:pPr>
        <w:spacing w:after="0" w:line="240" w:lineRule="auto"/>
      </w:pPr>
      <w:r>
        <w:separator/>
      </w:r>
    </w:p>
  </w:endnote>
  <w:endnote w:type="continuationSeparator" w:id="0">
    <w:p w:rsidR="00CA367C" w:rsidRDefault="00CA367C" w:rsidP="008D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26748"/>
      <w:docPartObj>
        <w:docPartGallery w:val="Page Numbers (Bottom of Page)"/>
        <w:docPartUnique/>
      </w:docPartObj>
    </w:sdtPr>
    <w:sdtEndPr/>
    <w:sdtContent>
      <w:p w:rsidR="00CA367C" w:rsidRDefault="005F6245">
        <w:pPr>
          <w:pStyle w:val="ab"/>
        </w:pPr>
        <w:r>
          <w:rPr>
            <w:noProof/>
            <w:lang w:eastAsia="zh-TW"/>
          </w:rPr>
          <w:pict>
            <v:group id="_x0000_s2049" style="position:absolute;margin-left:-32.75pt;margin-top:14.65pt;width:36pt;height:27.4pt;z-index:251660288;mso-position-horizontal-relative:right-margin-area;mso-position-vertical-relative:bottom-margin-area" coordorigin="10104,14464" coordsize="720,548">
              <v:rect id="_x0000_s2050" style="position:absolute;left:10190;top:14378;width:548;height:720;rotation:-6319877fd" fillcolor="white [3212]" strokecolor="#737373 [1789]"/>
              <v:rect id="_x0000_s2051" style="position:absolute;left:10190;top:14378;width:548;height:720;rotation:-5392141fd" fillcolor="white [3212]" strokecolor="#737373 [1789]"/>
              <v:rect id="_x0000_s2052" style="position:absolute;left:10190;top:14378;width:548;height:720;rotation:270" fillcolor="white [3212]" strokecolor="#737373 [1789]">
                <v:textbox style="mso-next-textbox:#_x0000_s2052">
                  <w:txbxContent>
                    <w:p w:rsidR="00CA367C" w:rsidRDefault="00CA367C">
                      <w:pPr>
                        <w:pStyle w:val="ab"/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F6245">
                        <w:rPr>
                          <w:noProof/>
                        </w:rPr>
                        <w:t>13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67C" w:rsidRDefault="00CA367C" w:rsidP="008D7ABE">
      <w:pPr>
        <w:spacing w:after="0" w:line="240" w:lineRule="auto"/>
      </w:pPr>
      <w:r>
        <w:separator/>
      </w:r>
    </w:p>
  </w:footnote>
  <w:footnote w:type="continuationSeparator" w:id="0">
    <w:p w:rsidR="00CA367C" w:rsidRDefault="00CA367C" w:rsidP="008D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47A8D7A"/>
    <w:lvl w:ilvl="0">
      <w:numFmt w:val="bullet"/>
      <w:lvlText w:val="*"/>
      <w:lvlJc w:val="left"/>
    </w:lvl>
  </w:abstractNum>
  <w:abstractNum w:abstractNumId="1" w15:restartNumberingAfterBreak="0">
    <w:nsid w:val="415F1D92"/>
    <w:multiLevelType w:val="hybridMultilevel"/>
    <w:tmpl w:val="64521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04A64"/>
    <w:multiLevelType w:val="hybridMultilevel"/>
    <w:tmpl w:val="3CCE1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91A09"/>
    <w:multiLevelType w:val="hybridMultilevel"/>
    <w:tmpl w:val="C404573A"/>
    <w:lvl w:ilvl="0" w:tplc="015C77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C45F4E"/>
    <w:multiLevelType w:val="hybridMultilevel"/>
    <w:tmpl w:val="04382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734DF"/>
    <w:multiLevelType w:val="hybridMultilevel"/>
    <w:tmpl w:val="08E6D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82A"/>
    <w:rsid w:val="0006730D"/>
    <w:rsid w:val="00204914"/>
    <w:rsid w:val="0028082A"/>
    <w:rsid w:val="002D5D41"/>
    <w:rsid w:val="003169CB"/>
    <w:rsid w:val="00343155"/>
    <w:rsid w:val="003926F4"/>
    <w:rsid w:val="003E5579"/>
    <w:rsid w:val="00433388"/>
    <w:rsid w:val="0044662D"/>
    <w:rsid w:val="004E4568"/>
    <w:rsid w:val="004F7291"/>
    <w:rsid w:val="00513BFB"/>
    <w:rsid w:val="005C0F88"/>
    <w:rsid w:val="005D7D8E"/>
    <w:rsid w:val="005F6245"/>
    <w:rsid w:val="006F3ADA"/>
    <w:rsid w:val="00887DDC"/>
    <w:rsid w:val="008D7ABE"/>
    <w:rsid w:val="009427D9"/>
    <w:rsid w:val="009A40AF"/>
    <w:rsid w:val="009C7F05"/>
    <w:rsid w:val="00A221AE"/>
    <w:rsid w:val="00A747BF"/>
    <w:rsid w:val="00B676B8"/>
    <w:rsid w:val="00C75148"/>
    <w:rsid w:val="00CA367C"/>
    <w:rsid w:val="00DD5C84"/>
    <w:rsid w:val="00F6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D284D453-19AE-4788-92CE-81270286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82A"/>
  </w:style>
  <w:style w:type="paragraph" w:styleId="1">
    <w:name w:val="heading 1"/>
    <w:basedOn w:val="a"/>
    <w:next w:val="a"/>
    <w:link w:val="10"/>
    <w:uiPriority w:val="9"/>
    <w:qFormat/>
    <w:rsid w:val="002808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8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808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082A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8D7AB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D7ABE"/>
    <w:pPr>
      <w:spacing w:after="100"/>
    </w:pPr>
  </w:style>
  <w:style w:type="character" w:styleId="a6">
    <w:name w:val="Hyperlink"/>
    <w:basedOn w:val="a0"/>
    <w:uiPriority w:val="99"/>
    <w:unhideWhenUsed/>
    <w:rsid w:val="008D7AB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7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A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8D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7ABE"/>
  </w:style>
  <w:style w:type="paragraph" w:styleId="ab">
    <w:name w:val="footer"/>
    <w:basedOn w:val="a"/>
    <w:link w:val="ac"/>
    <w:uiPriority w:val="99"/>
    <w:unhideWhenUsed/>
    <w:rsid w:val="008D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7ABE"/>
  </w:style>
  <w:style w:type="paragraph" w:customStyle="1" w:styleId="c1">
    <w:name w:val="c1"/>
    <w:basedOn w:val="a"/>
    <w:rsid w:val="0044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4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4B02-DFAF-4A67-8421-6FF3F27C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13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Ботаник</dc:creator>
  <cp:lastModifiedBy>yurij-vvedenskij@yandex.ru</cp:lastModifiedBy>
  <cp:revision>15</cp:revision>
  <cp:lastPrinted>2018-09-12T19:07:00Z</cp:lastPrinted>
  <dcterms:created xsi:type="dcterms:W3CDTF">2016-09-04T17:38:00Z</dcterms:created>
  <dcterms:modified xsi:type="dcterms:W3CDTF">2018-09-12T19:10:00Z</dcterms:modified>
</cp:coreProperties>
</file>